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6A58" w14:textId="547011CB" w:rsidR="00807B3B" w:rsidRDefault="003633FE">
      <w:pPr>
        <w:pStyle w:val="Default"/>
        <w:jc w:val="center"/>
        <w:rPr>
          <w:rStyle w:val="Ninguno"/>
          <w:rFonts w:ascii="Calibri" w:eastAsia="Calibri" w:hAnsi="Calibri" w:cs="Calibri"/>
          <w:sz w:val="22"/>
          <w:szCs w:val="22"/>
        </w:rPr>
      </w:pPr>
      <w:r>
        <w:rPr>
          <w:rStyle w:val="Ninguno"/>
          <w:rFonts w:ascii="Calibri" w:hAnsi="Calibri"/>
          <w:b/>
          <w:bCs/>
        </w:rPr>
        <w:t xml:space="preserve">     </w:t>
      </w:r>
      <w:r w:rsidR="00955EDA">
        <w:rPr>
          <w:rStyle w:val="Ninguno"/>
          <w:rFonts w:ascii="Calibri" w:hAnsi="Calibri"/>
          <w:b/>
          <w:bCs/>
        </w:rPr>
        <w:t xml:space="preserve">  </w:t>
      </w:r>
      <w:r w:rsidR="007611A0">
        <w:rPr>
          <w:rStyle w:val="Ninguno"/>
          <w:rFonts w:ascii="Calibri" w:hAnsi="Calibri"/>
          <w:b/>
          <w:bCs/>
        </w:rPr>
        <w:t xml:space="preserve">   </w:t>
      </w:r>
      <w:r w:rsidR="00E51410">
        <w:rPr>
          <w:rStyle w:val="Ninguno"/>
          <w:rFonts w:ascii="Calibri" w:hAnsi="Calibri"/>
          <w:b/>
          <w:bCs/>
        </w:rPr>
        <w:t>ERASMUS+ PARTNER IDENTIFICATION FORM</w:t>
      </w:r>
    </w:p>
    <w:p w14:paraId="53878A4F" w14:textId="77777777" w:rsidR="00807B3B" w:rsidRDefault="00807B3B">
      <w:pPr>
        <w:pStyle w:val="Default"/>
        <w:jc w:val="center"/>
        <w:rPr>
          <w:rFonts w:ascii="Calibri" w:eastAsia="Calibri" w:hAnsi="Calibri" w:cs="Calibri"/>
          <w:sz w:val="22"/>
          <w:szCs w:val="22"/>
        </w:rPr>
      </w:pPr>
    </w:p>
    <w:tbl>
      <w:tblPr>
        <w:tblStyle w:val="TableNormal"/>
        <w:tblW w:w="10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7"/>
        <w:gridCol w:w="1710"/>
        <w:gridCol w:w="450"/>
        <w:gridCol w:w="6940"/>
      </w:tblGrid>
      <w:tr w:rsidR="00807B3B" w14:paraId="3A69DF97"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11D1D876" w14:textId="61AFFAFD" w:rsidR="00807B3B" w:rsidRDefault="0028527A" w:rsidP="0028527A">
            <w:pPr>
              <w:pStyle w:val="Default"/>
              <w:tabs>
                <w:tab w:val="left" w:pos="375"/>
                <w:tab w:val="center" w:pos="5378"/>
              </w:tabs>
            </w:pPr>
            <w:r>
              <w:rPr>
                <w:rStyle w:val="Ninguno"/>
                <w:rFonts w:ascii="Calibri" w:hAnsi="Calibri"/>
                <w:b/>
                <w:bCs/>
                <w:sz w:val="22"/>
                <w:szCs w:val="22"/>
              </w:rPr>
              <w:tab/>
            </w:r>
            <w:r>
              <w:rPr>
                <w:rStyle w:val="Ninguno"/>
                <w:rFonts w:ascii="Calibri" w:hAnsi="Calibri"/>
                <w:b/>
                <w:bCs/>
                <w:sz w:val="22"/>
                <w:szCs w:val="22"/>
              </w:rPr>
              <w:tab/>
            </w:r>
            <w:r w:rsidR="00E51410" w:rsidRPr="0028527A">
              <w:rPr>
                <w:rStyle w:val="Ninguno"/>
                <w:rFonts w:ascii="Calibri" w:hAnsi="Calibri"/>
                <w:b/>
                <w:bCs/>
                <w:sz w:val="22"/>
                <w:szCs w:val="22"/>
              </w:rPr>
              <w:t>A. PARTNER ORGANISATION</w:t>
            </w:r>
          </w:p>
        </w:tc>
      </w:tr>
      <w:tr w:rsidR="00583FED" w14:paraId="6E8B855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6328015" w14:textId="5C86F6D0" w:rsidR="00583FED" w:rsidRPr="00583FED" w:rsidRDefault="00583FED">
            <w:pPr>
              <w:pStyle w:val="Default"/>
              <w:rPr>
                <w:rStyle w:val="Ninguno"/>
                <w:rFonts w:ascii="Calibri" w:hAnsi="Calibri"/>
                <w:b/>
                <w:bCs/>
                <w:sz w:val="22"/>
                <w:szCs w:val="22"/>
              </w:rPr>
            </w:pPr>
            <w:r w:rsidRPr="00583FED">
              <w:rPr>
                <w:rStyle w:val="Ninguno"/>
                <w:rFonts w:ascii="Calibri" w:hAnsi="Calibri"/>
                <w:b/>
                <w:bCs/>
                <w:sz w:val="22"/>
                <w:szCs w:val="22"/>
              </w:rPr>
              <w:t>OID</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A684E2A" w14:textId="01C1C450" w:rsidR="00583FED" w:rsidRPr="00117C2B" w:rsidRDefault="00583FED">
            <w:pPr>
              <w:rPr>
                <w:rFonts w:ascii="Cambria" w:hAnsi="Cambria"/>
                <w:b/>
                <w:bCs/>
                <w:sz w:val="22"/>
                <w:szCs w:val="22"/>
              </w:rPr>
            </w:pPr>
            <w:r w:rsidRPr="00117C2B">
              <w:rPr>
                <w:rFonts w:ascii="Cambria" w:eastAsia="Calibri" w:hAnsi="Cambria" w:cs="Calibri"/>
                <w:b/>
                <w:bCs/>
                <w:color w:val="000000"/>
                <w:sz w:val="22"/>
                <w:szCs w:val="22"/>
              </w:rPr>
              <w:t>E10208862</w:t>
            </w:r>
          </w:p>
        </w:tc>
      </w:tr>
      <w:tr w:rsidR="00807B3B" w14:paraId="2A392D8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B36A97" w14:textId="5B7268D7" w:rsidR="00807B3B" w:rsidRPr="00583FED" w:rsidRDefault="00E51410">
            <w:pPr>
              <w:pStyle w:val="Default"/>
              <w:rPr>
                <w:b/>
                <w:bCs/>
              </w:rPr>
            </w:pPr>
            <w:r w:rsidRPr="00583FED">
              <w:rPr>
                <w:rStyle w:val="Ninguno"/>
                <w:rFonts w:ascii="Calibri" w:hAnsi="Calibri"/>
                <w:b/>
                <w:bCs/>
                <w:sz w:val="22"/>
                <w:szCs w:val="22"/>
              </w:rPr>
              <w:t>PIC</w:t>
            </w:r>
            <w:r w:rsidR="00583FED">
              <w:rPr>
                <w:rStyle w:val="Ninguno"/>
                <w:rFonts w:ascii="Calibri" w:hAnsi="Calibri"/>
                <w:b/>
                <w:bCs/>
                <w:sz w:val="22"/>
                <w:szCs w:val="22"/>
              </w:rPr>
              <w:t xml:space="preserve">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C16166" w14:textId="10422ABC" w:rsidR="00807B3B" w:rsidRDefault="005C00E9">
            <w:pPr>
              <w:rPr>
                <w:rFonts w:ascii="Cambria" w:hAnsi="Cambria"/>
                <w:sz w:val="22"/>
                <w:szCs w:val="22"/>
              </w:rPr>
            </w:pPr>
            <w:r>
              <w:rPr>
                <w:rFonts w:ascii="Cambria" w:hAnsi="Cambria"/>
                <w:sz w:val="22"/>
                <w:szCs w:val="22"/>
              </w:rPr>
              <w:t>999867659</w:t>
            </w:r>
          </w:p>
          <w:p w14:paraId="200CE851" w14:textId="6D41D626" w:rsidR="001D24DC" w:rsidRPr="00117C2B" w:rsidRDefault="001D24DC">
            <w:pPr>
              <w:rPr>
                <w:rFonts w:ascii="Cambria" w:hAnsi="Cambria"/>
                <w:sz w:val="22"/>
                <w:szCs w:val="22"/>
              </w:rPr>
            </w:pPr>
          </w:p>
        </w:tc>
      </w:tr>
      <w:tr w:rsidR="00807B3B" w14:paraId="18F565A7"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93DC5E" w14:textId="77777777" w:rsidR="00807B3B" w:rsidRDefault="00E51410">
            <w:pPr>
              <w:pStyle w:val="Default"/>
              <w:widowControl w:val="0"/>
            </w:pPr>
            <w:r>
              <w:rPr>
                <w:rStyle w:val="Ninguno"/>
                <w:rFonts w:ascii="Calibri" w:hAnsi="Calibri"/>
                <w:sz w:val="22"/>
                <w:szCs w:val="22"/>
              </w:rPr>
              <w:t>Full legal name  (National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97A03ED" w14:textId="42220D19" w:rsidR="00807B3B" w:rsidRPr="00117C2B" w:rsidRDefault="00583FED">
            <w:pPr>
              <w:rPr>
                <w:rFonts w:ascii="Cambria" w:hAnsi="Cambria"/>
                <w:sz w:val="22"/>
                <w:szCs w:val="22"/>
              </w:rPr>
            </w:pPr>
            <w:r w:rsidRPr="00117C2B">
              <w:rPr>
                <w:rFonts w:ascii="Cambria" w:hAnsi="Cambria"/>
                <w:sz w:val="22"/>
                <w:szCs w:val="22"/>
              </w:rPr>
              <w:t xml:space="preserve">Ankara </w:t>
            </w:r>
            <w:proofErr w:type="spellStart"/>
            <w:r w:rsidRPr="00117C2B">
              <w:rPr>
                <w:rFonts w:ascii="Cambria" w:hAnsi="Cambria"/>
                <w:sz w:val="22"/>
                <w:szCs w:val="22"/>
              </w:rPr>
              <w:t>Üniversitesi</w:t>
            </w:r>
            <w:proofErr w:type="spellEnd"/>
          </w:p>
        </w:tc>
      </w:tr>
      <w:tr w:rsidR="00807B3B" w14:paraId="17541AED"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949873F" w14:textId="77777777" w:rsidR="00807B3B" w:rsidRDefault="00E51410">
            <w:pPr>
              <w:pStyle w:val="Default"/>
              <w:widowControl w:val="0"/>
            </w:pPr>
            <w:r>
              <w:rPr>
                <w:rStyle w:val="Ninguno"/>
                <w:rFonts w:ascii="Calibri" w:hAnsi="Calibri"/>
                <w:sz w:val="22"/>
                <w:szCs w:val="22"/>
              </w:rPr>
              <w:t>Full legal name  (Latin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D62B9E" w14:textId="79F7E685"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76F5542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099B75D" w14:textId="77777777" w:rsidR="00807B3B" w:rsidRDefault="00E51410">
            <w:pPr>
              <w:pStyle w:val="Default"/>
            </w:pPr>
            <w:r>
              <w:rPr>
                <w:rStyle w:val="Ninguno"/>
                <w:rFonts w:ascii="Calibri" w:hAnsi="Calibri"/>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41C2646" w14:textId="5A8A6A2C"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20D946A5"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CAB08DB" w14:textId="77777777" w:rsidR="00807B3B" w:rsidRDefault="00E51410">
            <w:pPr>
              <w:pStyle w:val="Default"/>
              <w:widowControl w:val="0"/>
            </w:pPr>
            <w:r>
              <w:rPr>
                <w:rStyle w:val="Ninguno"/>
                <w:rFonts w:ascii="Calibri" w:hAnsi="Calibri"/>
                <w:sz w:val="22"/>
                <w:szCs w:val="22"/>
              </w:rPr>
              <w:t>National ID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7F908E" w14:textId="42020F46" w:rsidR="00807B3B" w:rsidRPr="00117C2B" w:rsidRDefault="00807B3B">
            <w:pPr>
              <w:rPr>
                <w:rFonts w:ascii="Cambria" w:hAnsi="Cambria"/>
                <w:sz w:val="22"/>
                <w:szCs w:val="22"/>
              </w:rPr>
            </w:pPr>
          </w:p>
        </w:tc>
      </w:tr>
      <w:tr w:rsidR="00807B3B" w14:paraId="18A9B6F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77DE1D" w14:textId="77777777" w:rsidR="00807B3B" w:rsidRDefault="00E51410">
            <w:pPr>
              <w:pStyle w:val="Default"/>
              <w:widowControl w:val="0"/>
            </w:pPr>
            <w:r>
              <w:rPr>
                <w:rStyle w:val="Ninguno"/>
                <w:rFonts w:ascii="Calibri" w:hAnsi="Calibri"/>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90E4E2" w14:textId="77777777" w:rsidR="00807B3B" w:rsidRPr="00117C2B" w:rsidRDefault="00807B3B">
            <w:pPr>
              <w:rPr>
                <w:rFonts w:ascii="Cambria" w:hAnsi="Cambria"/>
                <w:sz w:val="22"/>
                <w:szCs w:val="22"/>
              </w:rPr>
            </w:pPr>
          </w:p>
        </w:tc>
      </w:tr>
      <w:tr w:rsidR="00583FED" w14:paraId="22AF781B"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E98EB66" w14:textId="58F76020" w:rsidR="00583FED" w:rsidRDefault="00583FED">
            <w:pPr>
              <w:pStyle w:val="Default"/>
              <w:widowControl w:val="0"/>
              <w:rPr>
                <w:rStyle w:val="Ninguno"/>
                <w:rFonts w:ascii="Calibri" w:hAnsi="Calibri"/>
                <w:sz w:val="22"/>
                <w:szCs w:val="22"/>
              </w:rPr>
            </w:pPr>
            <w:r>
              <w:rPr>
                <w:rStyle w:val="Ninguno"/>
                <w:rFonts w:ascii="Calibri" w:hAnsi="Calibri"/>
                <w:sz w:val="22"/>
                <w:szCs w:val="22"/>
              </w:rPr>
              <w:t>Address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8B8664" w14:textId="21FBF988" w:rsidR="00583FED" w:rsidRPr="00117C2B" w:rsidRDefault="00F05B56">
            <w:pPr>
              <w:rPr>
                <w:rFonts w:ascii="Cambria" w:hAnsi="Cambria"/>
                <w:sz w:val="22"/>
                <w:szCs w:val="22"/>
              </w:rPr>
            </w:pPr>
            <w:r w:rsidRPr="00117C2B">
              <w:rPr>
                <w:rFonts w:ascii="Cambria" w:hAnsi="Cambria"/>
                <w:sz w:val="22"/>
                <w:szCs w:val="22"/>
              </w:rPr>
              <w:t>DOGOL AVENUE, 06100, TANDOGAN</w:t>
            </w:r>
          </w:p>
        </w:tc>
      </w:tr>
      <w:tr w:rsidR="00583FED" w14:paraId="57379E58"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89CBB75" w14:textId="77777777" w:rsidR="00583FED" w:rsidRDefault="00583FED" w:rsidP="00583FED">
            <w:pPr>
              <w:pStyle w:val="Default"/>
              <w:widowControl w:val="0"/>
            </w:pPr>
            <w:r>
              <w:rPr>
                <w:rStyle w:val="Ninguno"/>
                <w:rFonts w:ascii="Calibri" w:hAnsi="Calibri"/>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D05AC8" w14:textId="0770AC5F" w:rsidR="00583FED" w:rsidRPr="00117C2B" w:rsidRDefault="00583FED" w:rsidP="00583FED">
            <w:pPr>
              <w:rPr>
                <w:rFonts w:ascii="Cambria" w:hAnsi="Cambria"/>
                <w:sz w:val="22"/>
                <w:szCs w:val="22"/>
              </w:rPr>
            </w:pPr>
            <w:proofErr w:type="spellStart"/>
            <w:r w:rsidRPr="00117C2B">
              <w:rPr>
                <w:rFonts w:ascii="Cambria" w:hAnsi="Cambria"/>
                <w:sz w:val="22"/>
                <w:szCs w:val="22"/>
              </w:rPr>
              <w:t>Türkiye</w:t>
            </w:r>
            <w:proofErr w:type="spellEnd"/>
          </w:p>
        </w:tc>
      </w:tr>
      <w:tr w:rsidR="00583FED" w14:paraId="044B200A"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C28132" w14:textId="77777777" w:rsidR="00583FED" w:rsidRDefault="00583FED" w:rsidP="00583FED">
            <w:pPr>
              <w:pStyle w:val="Default"/>
              <w:tabs>
                <w:tab w:val="left" w:pos="880"/>
              </w:tabs>
            </w:pPr>
            <w:r>
              <w:rPr>
                <w:rStyle w:val="Ninguno"/>
                <w:rFonts w:ascii="Calibri" w:hAnsi="Calibri"/>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E30BDE" w14:textId="112E9A61" w:rsidR="00583FED" w:rsidRPr="00117C2B" w:rsidRDefault="00583FED" w:rsidP="00583FED">
            <w:pPr>
              <w:rPr>
                <w:rFonts w:ascii="Cambria" w:hAnsi="Cambria"/>
                <w:sz w:val="22"/>
                <w:szCs w:val="22"/>
              </w:rPr>
            </w:pPr>
          </w:p>
        </w:tc>
      </w:tr>
      <w:tr w:rsidR="00583FED" w14:paraId="65D0FEB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01474B" w14:textId="77777777" w:rsidR="00583FED" w:rsidRDefault="00583FED" w:rsidP="00583FED">
            <w:pPr>
              <w:pStyle w:val="Default"/>
              <w:widowControl w:val="0"/>
            </w:pPr>
            <w:r>
              <w:rPr>
                <w:rStyle w:val="Ninguno"/>
                <w:rFonts w:ascii="Calibri" w:hAnsi="Calibri"/>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18F08B" w14:textId="43E53AED" w:rsidR="00583FED" w:rsidRPr="00117C2B" w:rsidRDefault="00583FED" w:rsidP="00583FED">
            <w:pPr>
              <w:rPr>
                <w:rFonts w:ascii="Cambria" w:hAnsi="Cambria"/>
                <w:sz w:val="22"/>
                <w:szCs w:val="22"/>
                <w:lang w:val="ru-RU"/>
              </w:rPr>
            </w:pPr>
            <w:r w:rsidRPr="00117C2B">
              <w:rPr>
                <w:rFonts w:ascii="Cambria" w:hAnsi="Cambria"/>
                <w:sz w:val="22"/>
                <w:szCs w:val="22"/>
              </w:rPr>
              <w:t>06100</w:t>
            </w:r>
          </w:p>
        </w:tc>
      </w:tr>
      <w:tr w:rsidR="00583FED" w14:paraId="5A9E1AE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DC8230C" w14:textId="77777777" w:rsidR="00583FED" w:rsidRDefault="00583FED" w:rsidP="00583FED">
            <w:pPr>
              <w:pStyle w:val="Default"/>
              <w:widowControl w:val="0"/>
            </w:pPr>
            <w:r>
              <w:rPr>
                <w:rStyle w:val="Ninguno"/>
                <w:rFonts w:ascii="Calibri" w:hAnsi="Calibri"/>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1F54D2A" w14:textId="77777777" w:rsidR="00583FED" w:rsidRPr="00117C2B" w:rsidRDefault="00583FED" w:rsidP="00583FED">
            <w:pPr>
              <w:rPr>
                <w:rFonts w:ascii="Cambria" w:hAnsi="Cambria"/>
                <w:sz w:val="22"/>
                <w:szCs w:val="22"/>
              </w:rPr>
            </w:pPr>
          </w:p>
        </w:tc>
      </w:tr>
      <w:tr w:rsidR="00583FED" w14:paraId="0F90E186"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79DC50" w14:textId="77777777" w:rsidR="00583FED" w:rsidRDefault="00583FED" w:rsidP="00583FED">
            <w:pPr>
              <w:pStyle w:val="Default"/>
            </w:pPr>
            <w:r>
              <w:rPr>
                <w:rStyle w:val="Ninguno"/>
                <w:rFonts w:ascii="Calibri" w:hAnsi="Calibri"/>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405DA35" w14:textId="68B90B2F" w:rsidR="00583FED" w:rsidRPr="00117C2B" w:rsidRDefault="00583FED" w:rsidP="00583FED">
            <w:pPr>
              <w:rPr>
                <w:rFonts w:ascii="Cambria" w:hAnsi="Cambria"/>
                <w:sz w:val="22"/>
                <w:szCs w:val="22"/>
              </w:rPr>
            </w:pPr>
            <w:r w:rsidRPr="00117C2B">
              <w:rPr>
                <w:rFonts w:ascii="Cambria" w:hAnsi="Cambria"/>
                <w:sz w:val="22"/>
                <w:szCs w:val="22"/>
              </w:rPr>
              <w:t>Ankara</w:t>
            </w:r>
          </w:p>
        </w:tc>
      </w:tr>
      <w:tr w:rsidR="00583FED" w14:paraId="66D1A273"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2882FC" w14:textId="77777777" w:rsidR="00583FED" w:rsidRDefault="00583FED" w:rsidP="00583FED">
            <w:pPr>
              <w:pStyle w:val="Default"/>
              <w:widowControl w:val="0"/>
            </w:pPr>
            <w:r>
              <w:rPr>
                <w:rStyle w:val="Ninguno"/>
                <w:rFonts w:ascii="Calibri" w:hAnsi="Calibri"/>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35C4F4" w14:textId="678DBEDD" w:rsidR="00583FED" w:rsidRPr="00117C2B" w:rsidRDefault="00583FED" w:rsidP="00583FED">
            <w:pPr>
              <w:rPr>
                <w:rFonts w:ascii="Cambria" w:hAnsi="Cambria"/>
                <w:sz w:val="22"/>
                <w:szCs w:val="22"/>
              </w:rPr>
            </w:pPr>
            <w:r w:rsidRPr="00117C2B">
              <w:rPr>
                <w:rFonts w:ascii="Cambria" w:hAnsi="Cambria"/>
                <w:sz w:val="22"/>
                <w:szCs w:val="22"/>
              </w:rPr>
              <w:t>https://www.ankara.edu.tr/en/</w:t>
            </w:r>
          </w:p>
        </w:tc>
      </w:tr>
      <w:tr w:rsidR="00583FED" w14:paraId="2E4306C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351FF81" w14:textId="77777777" w:rsidR="00583FED" w:rsidRDefault="00583FED" w:rsidP="00583FED">
            <w:pPr>
              <w:pStyle w:val="Default"/>
              <w:widowControl w:val="0"/>
            </w:pPr>
            <w:r>
              <w:rPr>
                <w:rStyle w:val="Ninguno"/>
                <w:rFonts w:ascii="Calibri" w:hAnsi="Calibri"/>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BC3B6A7" w14:textId="67213149" w:rsidR="00583FED" w:rsidRPr="00117C2B" w:rsidRDefault="00583FED" w:rsidP="00583FED">
            <w:pPr>
              <w:rPr>
                <w:rFonts w:ascii="Cambria" w:hAnsi="Cambria"/>
                <w:sz w:val="22"/>
                <w:szCs w:val="22"/>
              </w:rPr>
            </w:pPr>
          </w:p>
        </w:tc>
      </w:tr>
      <w:tr w:rsidR="00583FED" w14:paraId="5C423A71"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C66C4AC" w14:textId="77777777" w:rsidR="00583FED" w:rsidRDefault="00583FED" w:rsidP="00583FED">
            <w:pPr>
              <w:pStyle w:val="Default"/>
              <w:widowControl w:val="0"/>
            </w:pPr>
            <w:r>
              <w:rPr>
                <w:rStyle w:val="Ninguno"/>
                <w:rFonts w:ascii="Calibri" w:hAnsi="Calibri"/>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D93DAEA" w14:textId="758F632F" w:rsidR="00583FED" w:rsidRPr="00117C2B" w:rsidRDefault="00583FED" w:rsidP="00583FED">
            <w:pPr>
              <w:rPr>
                <w:rFonts w:ascii="Cambria" w:hAnsi="Cambria"/>
                <w:sz w:val="22"/>
                <w:szCs w:val="22"/>
              </w:rPr>
            </w:pPr>
            <w:r w:rsidRPr="00117C2B">
              <w:rPr>
                <w:rFonts w:ascii="Cambria" w:hAnsi="Cambria"/>
                <w:sz w:val="22"/>
                <w:szCs w:val="22"/>
              </w:rPr>
              <w:t>+905323375232</w:t>
            </w:r>
          </w:p>
        </w:tc>
      </w:tr>
      <w:tr w:rsidR="00583FED" w14:paraId="3028E7DD"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C8EF91" w14:textId="77777777" w:rsidR="00583FED" w:rsidRDefault="00583FED" w:rsidP="00583FED">
            <w:pPr>
              <w:pStyle w:val="Default"/>
              <w:tabs>
                <w:tab w:val="left" w:pos="460"/>
              </w:tabs>
            </w:pPr>
            <w:r>
              <w:rPr>
                <w:rStyle w:val="Ninguno"/>
                <w:rFonts w:ascii="Calibri" w:hAnsi="Calibri"/>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9B8ACD" w14:textId="0530C800" w:rsidR="00583FED" w:rsidRPr="00FE51EC" w:rsidRDefault="00583FED" w:rsidP="00583FED">
            <w:pPr>
              <w:rPr>
                <w:lang w:val="ru-RU"/>
              </w:rPr>
            </w:pPr>
          </w:p>
        </w:tc>
      </w:tr>
      <w:tr w:rsidR="00583FED" w14:paraId="3D25368F"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53D9D6" w14:textId="77777777" w:rsidR="00583FED" w:rsidRDefault="00583FED" w:rsidP="00583FED">
            <w:pPr>
              <w:pStyle w:val="Default"/>
            </w:pPr>
            <w:r>
              <w:rPr>
                <w:rStyle w:val="Ninguno"/>
                <w:rFonts w:ascii="Calibri" w:hAnsi="Calibri"/>
                <w:sz w:val="22"/>
                <w:szCs w:val="22"/>
              </w:rPr>
              <w:t>Fax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D8A456" w14:textId="77777777" w:rsidR="00583FED" w:rsidRDefault="00583FED" w:rsidP="00583FED"/>
        </w:tc>
      </w:tr>
      <w:tr w:rsidR="00583FED" w14:paraId="4F4A4A11"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57AAD215" w14:textId="77777777" w:rsidR="00583FED" w:rsidRDefault="00583FED" w:rsidP="00583FED">
            <w:pPr>
              <w:pStyle w:val="Default"/>
              <w:shd w:val="clear" w:color="auto" w:fill="4F81BD" w:themeFill="accent1"/>
              <w:jc w:val="center"/>
            </w:pPr>
            <w:r>
              <w:rPr>
                <w:rStyle w:val="Ninguno"/>
                <w:rFonts w:ascii="Calibri" w:hAnsi="Calibri"/>
                <w:b/>
                <w:bCs/>
                <w:sz w:val="22"/>
                <w:szCs w:val="22"/>
              </w:rPr>
              <w:t>B. PROFILE</w:t>
            </w:r>
          </w:p>
        </w:tc>
      </w:tr>
      <w:tr w:rsidR="00583FED" w14:paraId="3450ECA4"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008513A" w14:textId="77777777" w:rsidR="00583FED" w:rsidRDefault="00583FED" w:rsidP="00583FED">
            <w:pPr>
              <w:pStyle w:val="Default"/>
            </w:pPr>
            <w:r>
              <w:rPr>
                <w:rStyle w:val="Ninguno"/>
                <w:rFonts w:ascii="Calibri" w:hAnsi="Calibri"/>
                <w:sz w:val="22"/>
                <w:szCs w:val="22"/>
              </w:rPr>
              <w:t xml:space="preserve">Type of </w:t>
            </w:r>
            <w:proofErr w:type="spellStart"/>
            <w:r>
              <w:rPr>
                <w:rStyle w:val="Ninguno"/>
                <w:rFonts w:ascii="Calibri" w:hAnsi="Calibri"/>
                <w:sz w:val="22"/>
                <w:szCs w:val="22"/>
              </w:rPr>
              <w:t>Organisation</w:t>
            </w:r>
            <w:proofErr w:type="spellEnd"/>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12339" w14:textId="2C74ACD2" w:rsidR="00583FED" w:rsidRPr="00117C2B" w:rsidRDefault="00583FED" w:rsidP="00583FED">
            <w:pPr>
              <w:rPr>
                <w:rFonts w:ascii="Cambria" w:hAnsi="Cambria"/>
                <w:sz w:val="22"/>
                <w:szCs w:val="22"/>
              </w:rPr>
            </w:pPr>
            <w:r w:rsidRPr="00117C2B">
              <w:rPr>
                <w:rFonts w:ascii="Cambria" w:hAnsi="Cambria"/>
                <w:sz w:val="22"/>
                <w:szCs w:val="22"/>
              </w:rPr>
              <w:t>Higher Education Institution</w:t>
            </w:r>
          </w:p>
        </w:tc>
      </w:tr>
      <w:tr w:rsidR="00583FED" w14:paraId="6D100666"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932C7E" w14:textId="77777777" w:rsidR="00583FED" w:rsidRDefault="00583FED" w:rsidP="00583FED">
            <w:pPr>
              <w:pStyle w:val="Default"/>
              <w:tabs>
                <w:tab w:val="left" w:pos="500"/>
              </w:tabs>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C1E9A3D" w14:textId="45BD9C89" w:rsidR="00583FED" w:rsidRPr="00117C2B" w:rsidRDefault="00583FED" w:rsidP="00583FED">
            <w:pPr>
              <w:rPr>
                <w:rFonts w:ascii="Cambria" w:hAnsi="Cambria"/>
                <w:sz w:val="22"/>
                <w:szCs w:val="22"/>
              </w:rPr>
            </w:pPr>
            <w:r w:rsidRPr="00117C2B">
              <w:rPr>
                <w:rFonts w:ascii="Cambria" w:hAnsi="Cambria"/>
                <w:sz w:val="22"/>
                <w:szCs w:val="22"/>
              </w:rPr>
              <w:t>Yes</w:t>
            </w:r>
          </w:p>
        </w:tc>
      </w:tr>
      <w:tr w:rsidR="00583FED" w14:paraId="71AE4BE0"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D27B28" w14:textId="77777777" w:rsidR="00583FED" w:rsidRDefault="00583FED" w:rsidP="00583FED">
            <w:pPr>
              <w:pStyle w:val="Default"/>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7CB6A00" w14:textId="0ADD5117" w:rsidR="00583FED" w:rsidRPr="00117C2B" w:rsidRDefault="00583FED" w:rsidP="00583FED">
            <w:pPr>
              <w:rPr>
                <w:rFonts w:ascii="Cambria" w:hAnsi="Cambria"/>
                <w:sz w:val="22"/>
                <w:szCs w:val="22"/>
              </w:rPr>
            </w:pPr>
            <w:r w:rsidRPr="00117C2B">
              <w:rPr>
                <w:rFonts w:ascii="Cambria" w:hAnsi="Cambria"/>
                <w:sz w:val="22"/>
                <w:szCs w:val="22"/>
              </w:rPr>
              <w:t xml:space="preserve">Yes </w:t>
            </w:r>
          </w:p>
        </w:tc>
      </w:tr>
      <w:tr w:rsidR="00583FED" w14:paraId="495B490C"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6A1D453" w14:textId="088504CD" w:rsidR="00583FED" w:rsidRDefault="00045ADC" w:rsidP="00583FED">
            <w:pPr>
              <w:pStyle w:val="Default"/>
              <w:jc w:val="center"/>
            </w:pPr>
            <w:r>
              <w:rPr>
                <w:rStyle w:val="Ninguno"/>
                <w:rFonts w:ascii="Calibri" w:hAnsi="Calibri"/>
                <w:b/>
                <w:bCs/>
                <w:sz w:val="22"/>
                <w:szCs w:val="22"/>
              </w:rPr>
              <w:t>C</w:t>
            </w:r>
            <w:r w:rsidR="00583FED">
              <w:rPr>
                <w:rStyle w:val="Ninguno"/>
                <w:rFonts w:ascii="Calibri" w:hAnsi="Calibri"/>
                <w:b/>
                <w:bCs/>
                <w:sz w:val="22"/>
                <w:szCs w:val="22"/>
              </w:rPr>
              <w:t>. BACKGROUND AND EXPERIENCE</w:t>
            </w:r>
          </w:p>
        </w:tc>
      </w:tr>
      <w:tr w:rsidR="00583FED" w14:paraId="664B0665" w14:textId="77777777" w:rsidTr="007A5750">
        <w:trPr>
          <w:trHeight w:val="991"/>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E0E237B" w14:textId="77777777" w:rsidR="00583FED" w:rsidRDefault="00583FED" w:rsidP="00583FED">
            <w:pPr>
              <w:pStyle w:val="Default"/>
              <w:jc w:val="center"/>
            </w:pPr>
            <w:r>
              <w:rPr>
                <w:rStyle w:val="Ninguno"/>
                <w:rFonts w:ascii="Calibri" w:hAnsi="Calibri"/>
                <w:sz w:val="22"/>
                <w:szCs w:val="22"/>
              </w:rPr>
              <w:t xml:space="preserve">Please briefly present the partner </w:t>
            </w:r>
            <w:proofErr w:type="spellStart"/>
            <w:r>
              <w:rPr>
                <w:rStyle w:val="Ninguno"/>
                <w:rFonts w:ascii="Calibri" w:hAnsi="Calibri"/>
                <w:sz w:val="22"/>
                <w:szCs w:val="22"/>
              </w:rPr>
              <w:t>organisation</w:t>
            </w:r>
            <w:proofErr w:type="spellEnd"/>
            <w:r>
              <w:rPr>
                <w:rStyle w:val="Ninguno"/>
                <w:rFonts w:ascii="Calibri" w:hAnsi="Calibri"/>
                <w:sz w:val="22"/>
                <w:szCs w:val="22"/>
              </w:rPr>
              <w: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103623"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Ankara University holds the distinction of being the Republic of </w:t>
            </w:r>
            <w:proofErr w:type="spellStart"/>
            <w:r w:rsidRPr="00117C2B">
              <w:rPr>
                <w:rFonts w:ascii="Cambria" w:hAnsi="Cambria"/>
                <w:color w:val="000000"/>
                <w:sz w:val="22"/>
                <w:szCs w:val="22"/>
              </w:rPr>
              <w:t>Türkiye's</w:t>
            </w:r>
            <w:proofErr w:type="spellEnd"/>
            <w:r w:rsidRPr="00117C2B">
              <w:rPr>
                <w:rFonts w:ascii="Cambria" w:hAnsi="Cambria"/>
                <w:color w:val="000000"/>
                <w:sz w:val="22"/>
                <w:szCs w:val="22"/>
              </w:rPr>
              <w:t xml:space="preserve"> first university, formally established in 1946. This historical foundation contributes to its status as one of </w:t>
            </w:r>
            <w:proofErr w:type="spellStart"/>
            <w:r w:rsidRPr="00117C2B">
              <w:rPr>
                <w:rFonts w:ascii="Cambria" w:hAnsi="Cambria"/>
                <w:color w:val="000000"/>
                <w:sz w:val="22"/>
                <w:szCs w:val="22"/>
              </w:rPr>
              <w:t>Turkiye's</w:t>
            </w:r>
            <w:proofErr w:type="spellEnd"/>
            <w:r w:rsidRPr="00117C2B">
              <w:rPr>
                <w:rFonts w:ascii="Cambria" w:hAnsi="Cambria"/>
                <w:color w:val="000000"/>
                <w:sz w:val="22"/>
                <w:szCs w:val="22"/>
              </w:rPr>
              <w:t xml:space="preserve"> most distinguished and enduring institutions of higher learning. The university boasts a rich diversity and versatility, showcased through its extensive infrastructure, which includes 19 well-established faculties that may be listed as Faculty of Medicine, Faculty of Dentistry, Faculty of Nursing, Faculty of Pharmacy, Faculty of Health Science, Faculty of Engineering, Faculty of Science, Faculty of Law, Faculty of Veterinary, Faculty of Agriculture, Faculty of Political Science, Faculty of Divinity, Faculty of Communication, </w:t>
            </w:r>
            <w:r w:rsidRPr="00117C2B">
              <w:rPr>
                <w:rFonts w:ascii="Cambria" w:hAnsi="Cambria"/>
                <w:color w:val="000000"/>
                <w:sz w:val="22"/>
                <w:szCs w:val="22"/>
              </w:rPr>
              <w:lastRenderedPageBreak/>
              <w:t>Faculty of Language-History and Geography, Faculty of Fine Arts, Faculty of Applied Sciences, Faculty of Education, Faculty of Sports Sciences and Faculty of Open and Distant Education.</w:t>
            </w:r>
          </w:p>
          <w:p w14:paraId="1AF9BDF9"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The Faculty of Medicine benefits from the backing of the university's pair of research and application hospitals: </w:t>
            </w:r>
            <w:proofErr w:type="spellStart"/>
            <w:r w:rsidRPr="00117C2B">
              <w:rPr>
                <w:rFonts w:ascii="Cambria" w:hAnsi="Cambria"/>
                <w:color w:val="000000"/>
                <w:sz w:val="22"/>
                <w:szCs w:val="22"/>
              </w:rPr>
              <w:t>Cebeci</w:t>
            </w:r>
            <w:proofErr w:type="spellEnd"/>
            <w:r w:rsidRPr="00117C2B">
              <w:rPr>
                <w:rFonts w:ascii="Cambria" w:hAnsi="Cambria"/>
                <w:color w:val="000000"/>
                <w:sz w:val="22"/>
                <w:szCs w:val="22"/>
              </w:rPr>
              <w:t xml:space="preserve"> Research and Application Hospital and İbn-</w:t>
            </w:r>
            <w:proofErr w:type="spellStart"/>
            <w:r w:rsidRPr="00117C2B">
              <w:rPr>
                <w:rFonts w:ascii="Cambria" w:hAnsi="Cambria"/>
                <w:color w:val="000000"/>
                <w:sz w:val="22"/>
                <w:szCs w:val="22"/>
              </w:rPr>
              <w:t>i</w:t>
            </w:r>
            <w:proofErr w:type="spellEnd"/>
            <w:r w:rsidRPr="00117C2B">
              <w:rPr>
                <w:rFonts w:ascii="Cambria" w:hAnsi="Cambria"/>
                <w:color w:val="000000"/>
                <w:sz w:val="22"/>
                <w:szCs w:val="22"/>
              </w:rPr>
              <w:t xml:space="preserve"> </w:t>
            </w:r>
            <w:proofErr w:type="spellStart"/>
            <w:r w:rsidRPr="00117C2B">
              <w:rPr>
                <w:rFonts w:ascii="Cambria" w:hAnsi="Cambria"/>
                <w:color w:val="000000"/>
                <w:sz w:val="22"/>
                <w:szCs w:val="22"/>
              </w:rPr>
              <w:t>Sina</w:t>
            </w:r>
            <w:proofErr w:type="spellEnd"/>
            <w:r w:rsidRPr="00117C2B">
              <w:rPr>
                <w:rFonts w:ascii="Cambria" w:hAnsi="Cambria"/>
                <w:color w:val="000000"/>
                <w:sz w:val="22"/>
                <w:szCs w:val="22"/>
              </w:rPr>
              <w:t xml:space="preserve"> Research and Application Hospital. </w:t>
            </w:r>
            <w:proofErr w:type="spellStart"/>
            <w:r w:rsidRPr="00117C2B">
              <w:rPr>
                <w:rFonts w:ascii="Cambria" w:hAnsi="Cambria"/>
                <w:color w:val="000000"/>
                <w:sz w:val="22"/>
                <w:szCs w:val="22"/>
              </w:rPr>
              <w:t>Cebeci</w:t>
            </w:r>
            <w:proofErr w:type="spellEnd"/>
            <w:r w:rsidRPr="00117C2B">
              <w:rPr>
                <w:rFonts w:ascii="Cambria" w:hAnsi="Cambria"/>
                <w:color w:val="000000"/>
                <w:sz w:val="22"/>
                <w:szCs w:val="22"/>
              </w:rPr>
              <w:t xml:space="preserve"> Research Application Hospital is unique in that it was the first hospital in </w:t>
            </w:r>
            <w:proofErr w:type="spellStart"/>
            <w:r w:rsidRPr="00117C2B">
              <w:rPr>
                <w:rFonts w:ascii="Cambria" w:hAnsi="Cambria"/>
                <w:color w:val="000000"/>
                <w:sz w:val="22"/>
                <w:szCs w:val="22"/>
              </w:rPr>
              <w:t>Turkiye</w:t>
            </w:r>
            <w:proofErr w:type="spellEnd"/>
            <w:r w:rsidRPr="00117C2B">
              <w:rPr>
                <w:rFonts w:ascii="Cambria" w:hAnsi="Cambria"/>
                <w:color w:val="000000"/>
                <w:sz w:val="22"/>
                <w:szCs w:val="22"/>
              </w:rPr>
              <w:t xml:space="preserve"> to be associated with the country’s first medical school. Approximately 650,000 outpatients and 33,500 </w:t>
            </w:r>
            <w:proofErr w:type="spellStart"/>
            <w:r w:rsidRPr="00117C2B">
              <w:rPr>
                <w:rFonts w:ascii="Cambria" w:hAnsi="Cambria"/>
                <w:color w:val="000000"/>
                <w:sz w:val="22"/>
                <w:szCs w:val="22"/>
              </w:rPr>
              <w:t>inpatients</w:t>
            </w:r>
            <w:proofErr w:type="spellEnd"/>
            <w:r w:rsidRPr="00117C2B">
              <w:rPr>
                <w:rFonts w:ascii="Cambria" w:hAnsi="Cambria"/>
                <w:color w:val="000000"/>
                <w:sz w:val="22"/>
                <w:szCs w:val="22"/>
              </w:rPr>
              <w:t xml:space="preserve"> are treated annually in the hospital, which is the top tertiary healthcare provider in Turkey and meets the needs of patients from every part of the nation. An average of 44,000 surgeries are carried out yearly on the 26 operating tables in the operating rooms. The second hospital affiliated with Ankara University, Ibn-</w:t>
            </w:r>
            <w:proofErr w:type="spellStart"/>
            <w:r w:rsidRPr="00117C2B">
              <w:rPr>
                <w:rFonts w:ascii="Cambria" w:hAnsi="Cambria"/>
                <w:color w:val="000000"/>
                <w:sz w:val="22"/>
                <w:szCs w:val="22"/>
              </w:rPr>
              <w:t>i</w:t>
            </w:r>
            <w:proofErr w:type="spellEnd"/>
            <w:r w:rsidRPr="00117C2B">
              <w:rPr>
                <w:rFonts w:ascii="Cambria" w:hAnsi="Cambria"/>
                <w:color w:val="000000"/>
                <w:sz w:val="22"/>
                <w:szCs w:val="22"/>
              </w:rPr>
              <w:t xml:space="preserve"> </w:t>
            </w:r>
            <w:proofErr w:type="spellStart"/>
            <w:r w:rsidRPr="00117C2B">
              <w:rPr>
                <w:rFonts w:ascii="Cambria" w:hAnsi="Cambria"/>
                <w:color w:val="000000"/>
                <w:sz w:val="22"/>
                <w:szCs w:val="22"/>
              </w:rPr>
              <w:t>Sina</w:t>
            </w:r>
            <w:proofErr w:type="spellEnd"/>
            <w:r w:rsidRPr="00117C2B">
              <w:rPr>
                <w:rFonts w:ascii="Cambria" w:hAnsi="Cambria"/>
                <w:color w:val="000000"/>
                <w:sz w:val="22"/>
                <w:szCs w:val="22"/>
              </w:rPr>
              <w:t xml:space="preserve"> Practice and Research Hospital opened its doors in 1985. An average of 600,000 individuals receive outpatient treatments from 22 clinics, while 35,000 patients receive inpatient care at the hospital. Additionally, robotic surgery and other surgeries totaling an average of 50.000 are carried out with the most recent technologies. Both hospitals use PACS (Picture Archiving and Communication System) to expedite service procedures and offer accurate and reliable information flow across the units through the network.</w:t>
            </w:r>
          </w:p>
          <w:p w14:paraId="79F9CA74"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 addition to the faculties mentioned above, the university also has a state conservatory, a college of foreign languages, 47 research and application centers, 13 vocational schools, and 15 graduate schools.</w:t>
            </w:r>
          </w:p>
          <w:p w14:paraId="7ED8AB8A"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The university comprises a total of approximately 4,000 faculty members, 8,000 staff members, and 71,000 students, including 4,500 international students.</w:t>
            </w:r>
          </w:p>
          <w:p w14:paraId="5939C072"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Internationalization is among the priorities of Ankara University. Within the scope of Erasmus+ 553 agreements have been established with 29 countries, encompassing interactions with 298 distinct higher education institutions. Moreover, 205 academic collaboration agreements (MOUs) have been signed in place with universities all across the world.</w:t>
            </w:r>
          </w:p>
          <w:p w14:paraId="1798C43C"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English is used as the primary language of instruction in the 26 master’s programs, 5 doctoral programs, and 24 undergraduate programs. Furthermore, at the undergraduate, graduate, and doctoral levels, there are 24 different language and literature programs within the Faculty of Language History and Geography.</w:t>
            </w:r>
          </w:p>
          <w:p w14:paraId="2AA064E2" w14:textId="5AACFE13"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bCs/>
                <w:noProof/>
                <w:sz w:val="22"/>
                <w:szCs w:val="22"/>
              </w:rPr>
            </w:pPr>
            <w:r w:rsidRPr="00117C2B">
              <w:rPr>
                <w:rFonts w:ascii="Cambria" w:hAnsi="Cambria"/>
                <w:color w:val="000000"/>
                <w:sz w:val="22"/>
                <w:szCs w:val="22"/>
              </w:rPr>
              <w:t xml:space="preserve">Ankara University has been chosen as one of the Research Universities by the Council of Higher Education in </w:t>
            </w:r>
            <w:proofErr w:type="spellStart"/>
            <w:r w:rsidRPr="00117C2B">
              <w:rPr>
                <w:rFonts w:ascii="Cambria" w:hAnsi="Cambria"/>
                <w:color w:val="000000"/>
                <w:sz w:val="22"/>
                <w:szCs w:val="22"/>
              </w:rPr>
              <w:t>Türkiye</w:t>
            </w:r>
            <w:proofErr w:type="spellEnd"/>
            <w:r w:rsidRPr="00117C2B">
              <w:rPr>
                <w:rFonts w:ascii="Cambria" w:hAnsi="Cambria"/>
                <w:color w:val="000000"/>
                <w:sz w:val="22"/>
                <w:szCs w:val="22"/>
              </w:rPr>
              <w:t xml:space="preserve">. Apart from its core focus on education and training, it is prominently engaged in pivotal academic endeavors, chiefly centered around scientific research studies. These research initiatives yield outcomes that find publication in esteemed international scientific journals. The array of these publications, coupled with scientific books and reports, significantly promotes the global scientific knowledge base, underscoring Ankara University's enduring contribution to the international scientific community.  </w:t>
            </w:r>
          </w:p>
        </w:tc>
      </w:tr>
      <w:tr w:rsidR="00583FED" w14:paraId="736C262B" w14:textId="77777777" w:rsidTr="007A5750">
        <w:trPr>
          <w:trHeight w:val="2048"/>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74137CA" w14:textId="77777777" w:rsidR="00583FED" w:rsidRDefault="00583FED" w:rsidP="00583FED">
            <w:pPr>
              <w:pStyle w:val="Default"/>
            </w:pPr>
            <w:r>
              <w:rPr>
                <w:rStyle w:val="Ninguno"/>
                <w:rFonts w:ascii="Calibri" w:hAnsi="Calibri"/>
                <w:sz w:val="22"/>
                <w:szCs w:val="22"/>
              </w:rPr>
              <w:lastRenderedPageBreak/>
              <w:t xml:space="preserve">What are the activities and experience of the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69C2D4" w14:textId="0BB01EFB"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With the responsibility of being the first university of the Republic of </w:t>
            </w:r>
            <w:proofErr w:type="spellStart"/>
            <w:r w:rsidRPr="00117C2B">
              <w:rPr>
                <w:rFonts w:ascii="Cambria" w:hAnsi="Cambria"/>
                <w:color w:val="000000"/>
                <w:sz w:val="22"/>
                <w:szCs w:val="22"/>
              </w:rPr>
              <w:t>Türkiye</w:t>
            </w:r>
            <w:proofErr w:type="spellEnd"/>
            <w:r w:rsidRPr="00117C2B">
              <w:rPr>
                <w:rFonts w:ascii="Cambria" w:hAnsi="Cambria"/>
                <w:color w:val="000000"/>
                <w:sz w:val="22"/>
                <w:szCs w:val="22"/>
              </w:rPr>
              <w:t xml:space="preserve">, Ankara University has adopted an approach that aims to strengthen its research-oriented university identity, train qualified researchers, develop cooperation between different disciplines and an understanding of social responsibility, and ensure the continuity of contribution to science in the national and universal arena. It stands as a research-oriented institution dedicated to leading the development of </w:t>
            </w:r>
            <w:proofErr w:type="spellStart"/>
            <w:r w:rsidRPr="00117C2B">
              <w:rPr>
                <w:rFonts w:ascii="Cambria" w:hAnsi="Cambria"/>
                <w:color w:val="000000"/>
                <w:sz w:val="22"/>
                <w:szCs w:val="22"/>
              </w:rPr>
              <w:t>Türkiye</w:t>
            </w:r>
            <w:proofErr w:type="spellEnd"/>
            <w:r w:rsidRPr="00117C2B">
              <w:rPr>
                <w:rFonts w:ascii="Cambria" w:hAnsi="Cambria"/>
                <w:color w:val="000000"/>
                <w:sz w:val="22"/>
                <w:szCs w:val="22"/>
              </w:rPr>
              <w:t xml:space="preserve"> by facilitating research and development processes and providing guidance for maintaining continuity aligned with societal needs. Internationally renowned faculty, mentor students to achieve professional success and develop them into strong researchers and industry leaders.</w:t>
            </w:r>
          </w:p>
          <w:p w14:paraId="706410E9"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The university leads the development of highly regarded, ground-breaking research in a variety of areas, including the social sciences, engineering, and health. Dynamic partnerships with national and worldwide research luminaries are used to achieve this. </w:t>
            </w:r>
            <w:r w:rsidRPr="00117C2B">
              <w:rPr>
                <w:rFonts w:ascii="Cambria" w:hAnsi="Cambria"/>
                <w:color w:val="000000"/>
                <w:sz w:val="22"/>
                <w:szCs w:val="22"/>
              </w:rPr>
              <w:lastRenderedPageBreak/>
              <w:t>The laboratory research includes the creation, development, and global dissemination of unique discoveries, along with successful partnerships with business partners to provide quantifiable results. Beyond these successes, the university is dedicated to advancing society by disseminating research results through influential publications, obtaining patents, and launching financed projects. The Technology Transfer Office has been established with the aim of establishing academia-industry relationships, increasing the number of patents, and promoting project-based research.</w:t>
            </w:r>
          </w:p>
          <w:p w14:paraId="49E9A8F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All in all, the project coordination is facilitated by a significant department within the university, namely the Research Deanship, which lists its main objectives as:</w:t>
            </w:r>
          </w:p>
          <w:p w14:paraId="2402E76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Making science, creativity, and innovation visible in the university,</w:t>
            </w:r>
          </w:p>
          <w:p w14:paraId="1E749A63"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Sharing research results with the society and promoting research in education and disseminating the research culture,</w:t>
            </w:r>
          </w:p>
          <w:p w14:paraId="7A53896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Encouraging researchers working in research centers and laboratories to produce new research projects,</w:t>
            </w:r>
          </w:p>
          <w:p w14:paraId="71CA17A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Supporting large-scale, strategically important, multidisciplinary, and interdisciplinary research,</w:t>
            </w:r>
          </w:p>
          <w:p w14:paraId="70FAD542"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Capacity building in research areas that can have international impact.</w:t>
            </w:r>
          </w:p>
          <w:p w14:paraId="61D43298"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In addition, Ankara University operates a Digital Education </w:t>
            </w:r>
            <w:proofErr w:type="spellStart"/>
            <w:r w:rsidRPr="00117C2B">
              <w:rPr>
                <w:rFonts w:ascii="Cambria" w:hAnsi="Cambria"/>
                <w:color w:val="000000"/>
                <w:sz w:val="22"/>
                <w:szCs w:val="22"/>
              </w:rPr>
              <w:t>Coordinatorship</w:t>
            </w:r>
            <w:proofErr w:type="spellEnd"/>
            <w:r w:rsidRPr="00117C2B">
              <w:rPr>
                <w:rFonts w:ascii="Cambria" w:hAnsi="Cambria"/>
                <w:color w:val="000000"/>
                <w:sz w:val="22"/>
                <w:szCs w:val="22"/>
              </w:rPr>
              <w:t xml:space="preserve"> where instructional designers, software and system experts, educational technologists, as well as audio-video and animation designers collaborate cohesively. This unit takes charge of designing, developing, and implementing educational content tailored for both Youth and Adults. To accomplish this, the </w:t>
            </w:r>
            <w:proofErr w:type="spellStart"/>
            <w:r w:rsidRPr="00117C2B">
              <w:rPr>
                <w:rFonts w:ascii="Cambria" w:hAnsi="Cambria"/>
                <w:color w:val="000000"/>
                <w:sz w:val="22"/>
                <w:szCs w:val="22"/>
              </w:rPr>
              <w:t>Coordinatorship</w:t>
            </w:r>
            <w:proofErr w:type="spellEnd"/>
            <w:r w:rsidRPr="00117C2B">
              <w:rPr>
                <w:rFonts w:ascii="Cambria" w:hAnsi="Cambria"/>
                <w:color w:val="000000"/>
                <w:sz w:val="22"/>
                <w:szCs w:val="22"/>
              </w:rPr>
              <w:t xml:space="preserve"> harnesses the expertise of not only its own professionals but also draws upon a network of editors, trainers, and designers from various academic and administrative divisions of Ankara University.</w:t>
            </w:r>
          </w:p>
          <w:p w14:paraId="603F31F3" w14:textId="56C28F57" w:rsidR="00583FED" w:rsidRPr="00117C2B" w:rsidRDefault="00583FED" w:rsidP="00E71CF7">
            <w:pPr>
              <w:widowControl w:val="0"/>
              <w:shd w:val="clear" w:color="auto" w:fill="FFFFFF"/>
              <w:tabs>
                <w:tab w:val="left" w:pos="567"/>
              </w:tabs>
              <w:autoSpaceDE w:val="0"/>
              <w:autoSpaceDN w:val="0"/>
              <w:adjustRightInd w:val="0"/>
              <w:jc w:val="both"/>
              <w:rPr>
                <w:rFonts w:ascii="Cambria" w:hAnsi="Cambria"/>
                <w:color w:val="000000"/>
                <w:sz w:val="22"/>
                <w:szCs w:val="22"/>
              </w:rPr>
            </w:pPr>
          </w:p>
        </w:tc>
      </w:tr>
      <w:tr w:rsidR="00583FED" w14:paraId="079A633C" w14:textId="77777777" w:rsidTr="00E1400C">
        <w:trPr>
          <w:trHeight w:val="914"/>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701393C" w14:textId="77777777" w:rsidR="00583FED" w:rsidRDefault="00583FED" w:rsidP="00583FED">
            <w:pPr>
              <w:pStyle w:val="Default"/>
              <w:jc w:val="center"/>
            </w:pPr>
            <w:r>
              <w:rPr>
                <w:rStyle w:val="Ninguno"/>
                <w:rFonts w:ascii="Calibri" w:hAnsi="Calibri"/>
                <w:sz w:val="22"/>
                <w:szCs w:val="22"/>
              </w:rPr>
              <w:lastRenderedPageBreak/>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0390C51" w14:textId="36308534" w:rsidR="00116654" w:rsidRPr="00E1400C" w:rsidRDefault="00583FED" w:rsidP="00583FED">
            <w:pPr>
              <w:rPr>
                <w:rFonts w:eastAsia="Times New Roman"/>
                <w:bdr w:val="none" w:sz="0" w:space="0" w:color="auto"/>
                <w:lang w:val="en-GB" w:eastAsia="en-GB"/>
              </w:rPr>
            </w:pPr>
            <w:r w:rsidRPr="00117C2B">
              <w:rPr>
                <w:rFonts w:ascii="Cambria" w:hAnsi="Cambria"/>
                <w:color w:val="000000"/>
                <w:sz w:val="22"/>
                <w:szCs w:val="22"/>
              </w:rPr>
              <w:t xml:space="preserve">Our university's most invaluable assets are our researchers and objectives. We have established a robust and sustainable research system that fosters direct connections with both communities and other academic institutions, achieved through diverse research methodologies. Prof. Dr. </w:t>
            </w:r>
            <w:proofErr w:type="spellStart"/>
            <w:r w:rsidRPr="00117C2B">
              <w:rPr>
                <w:rFonts w:ascii="Cambria" w:hAnsi="Cambria"/>
                <w:color w:val="000000"/>
                <w:sz w:val="22"/>
                <w:szCs w:val="22"/>
              </w:rPr>
              <w:t>Kaan</w:t>
            </w:r>
            <w:proofErr w:type="spellEnd"/>
            <w:r w:rsidRPr="00117C2B">
              <w:rPr>
                <w:rFonts w:ascii="Cambria" w:hAnsi="Cambria"/>
                <w:color w:val="000000"/>
                <w:sz w:val="22"/>
                <w:szCs w:val="22"/>
              </w:rPr>
              <w:t xml:space="preserve"> ORHAN is the dean of both Research Deanship and Faculty of Dentistry. He has had a wide range of international experience in the community and academies of Turkey, Japan, and Europe. His extensive background includes a focus on experimental education modules tailored for both youth and adults. Assistant Professor Dr. </w:t>
            </w:r>
            <w:proofErr w:type="spellStart"/>
            <w:r w:rsidRPr="00117C2B">
              <w:rPr>
                <w:rFonts w:ascii="Cambria" w:hAnsi="Cambria"/>
                <w:color w:val="000000"/>
                <w:sz w:val="22"/>
                <w:szCs w:val="22"/>
              </w:rPr>
              <w:t>Cafer</w:t>
            </w:r>
            <w:proofErr w:type="spellEnd"/>
            <w:r w:rsidRPr="00117C2B">
              <w:rPr>
                <w:rFonts w:ascii="Cambria" w:hAnsi="Cambria"/>
                <w:color w:val="000000"/>
                <w:sz w:val="22"/>
                <w:szCs w:val="22"/>
              </w:rPr>
              <w:t xml:space="preserve"> YILDIRIM is deeply engaged in clinical and pre-clinical </w:t>
            </w:r>
            <w:proofErr w:type="spellStart"/>
            <w:r w:rsidRPr="00117C2B">
              <w:rPr>
                <w:rFonts w:ascii="Cambria" w:hAnsi="Cambria"/>
                <w:color w:val="000000"/>
                <w:sz w:val="22"/>
                <w:szCs w:val="22"/>
              </w:rPr>
              <w:t>invivo</w:t>
            </w:r>
            <w:proofErr w:type="spellEnd"/>
            <w:r w:rsidRPr="00117C2B">
              <w:rPr>
                <w:rFonts w:ascii="Cambria" w:hAnsi="Cambria"/>
                <w:color w:val="000000"/>
                <w:sz w:val="22"/>
                <w:szCs w:val="22"/>
              </w:rPr>
              <w:t xml:space="preserve">-invitro research, serving as a Medical Pharmacology Researcher at Ankara University. His research spans domains such as learning and memory, mental health, and cognitive deficits. He also holds the position of legal representative for the Hippotherapy Turkey project, supported by the European Commission. With a prolific background, he has assumed roles as a coordinator and partner in numerous international projects, encompassing initiatives under the EU, Erasmus, ESC, and UN frameworks since 2004. He was honored with the Best Project Award at the European Parliament in Brussels in 2018. </w:t>
            </w:r>
            <w:r w:rsidR="0092241C" w:rsidRPr="004D5276">
              <w:rPr>
                <w:rFonts w:ascii="Cambria" w:hAnsi="Cambria"/>
                <w:color w:val="000000"/>
                <w:sz w:val="22"/>
                <w:szCs w:val="22"/>
              </w:rPr>
              <w:t>F. Aslınur OKAY ÇELİK holds a position as a Section Director at Ankara University</w:t>
            </w:r>
            <w:r w:rsidR="0092241C" w:rsidRPr="0092241C">
              <w:rPr>
                <w:rFonts w:ascii="Cambria" w:hAnsi="Cambria"/>
                <w:color w:val="000000"/>
                <w:sz w:val="22"/>
                <w:szCs w:val="22"/>
              </w:rPr>
              <w:t xml:space="preserve"> European Union Projects Office</w:t>
            </w:r>
            <w:r w:rsidR="0092241C" w:rsidRPr="004D5276">
              <w:rPr>
                <w:rFonts w:ascii="Cambria" w:hAnsi="Cambria"/>
                <w:color w:val="000000"/>
                <w:sz w:val="22"/>
                <w:szCs w:val="22"/>
              </w:rPr>
              <w:t xml:space="preserve">. </w:t>
            </w:r>
            <w:r w:rsidRPr="00117C2B">
              <w:rPr>
                <w:rFonts w:ascii="Cambria" w:hAnsi="Cambria"/>
                <w:color w:val="000000"/>
                <w:sz w:val="22"/>
                <w:szCs w:val="22"/>
              </w:rPr>
              <w:t>She is an English teacher and a skilled Master Mentor Trainer. She holds an MA degree in Western Languages and Literature</w:t>
            </w:r>
            <w:r w:rsidR="00356227">
              <w:rPr>
                <w:rFonts w:ascii="Cambria" w:hAnsi="Cambria"/>
                <w:color w:val="000000"/>
                <w:sz w:val="22"/>
                <w:szCs w:val="22"/>
              </w:rPr>
              <w:t xml:space="preserve"> and </w:t>
            </w:r>
            <w:r w:rsidR="000933DE">
              <w:rPr>
                <w:rFonts w:ascii="Cambria" w:hAnsi="Cambria"/>
                <w:color w:val="000000"/>
                <w:sz w:val="22"/>
                <w:szCs w:val="22"/>
              </w:rPr>
              <w:t xml:space="preserve">is </w:t>
            </w:r>
            <w:r w:rsidR="00356227">
              <w:rPr>
                <w:rFonts w:ascii="Cambria" w:hAnsi="Cambria"/>
                <w:color w:val="000000"/>
                <w:sz w:val="22"/>
                <w:szCs w:val="22"/>
              </w:rPr>
              <w:t>a PhD student in the same field</w:t>
            </w:r>
            <w:r w:rsidR="00091D73">
              <w:rPr>
                <w:rFonts w:eastAsia="Times New Roman"/>
                <w:bdr w:val="none" w:sz="0" w:space="0" w:color="auto"/>
                <w:lang w:val="en-GB" w:eastAsia="en-GB"/>
              </w:rPr>
              <w:t>.</w:t>
            </w:r>
            <w:r w:rsidR="00091D73">
              <w:rPr>
                <w:rFonts w:ascii="Cambria" w:hAnsi="Cambria"/>
                <w:color w:val="000000"/>
                <w:sz w:val="22"/>
                <w:szCs w:val="22"/>
                <w:lang w:val="en-GB"/>
              </w:rPr>
              <w:t xml:space="preserve"> </w:t>
            </w:r>
            <w:r w:rsidR="00B1670E" w:rsidRPr="00B1670E">
              <w:rPr>
                <w:rFonts w:ascii="Cambria" w:hAnsi="Cambria"/>
                <w:color w:val="000000"/>
                <w:sz w:val="22"/>
                <w:szCs w:val="22"/>
              </w:rPr>
              <w:t xml:space="preserve">She has </w:t>
            </w:r>
            <w:r w:rsidR="00091D73">
              <w:rPr>
                <w:rFonts w:ascii="Cambria" w:hAnsi="Cambria"/>
                <w:color w:val="000000"/>
                <w:sz w:val="22"/>
                <w:szCs w:val="22"/>
              </w:rPr>
              <w:t>extensive</w:t>
            </w:r>
            <w:r w:rsidR="00B1670E" w:rsidRPr="00B1670E">
              <w:rPr>
                <w:rFonts w:ascii="Cambria" w:hAnsi="Cambria"/>
                <w:color w:val="000000"/>
                <w:sz w:val="22"/>
                <w:szCs w:val="22"/>
              </w:rPr>
              <w:t xml:space="preserve"> experience in the areas of writing, evaluation, and implementation of EU funded projects. She has assumed the role of coordinator in two IPA projects and worked as an evaluator on grant and technical assistance components of IPA funds.</w:t>
            </w:r>
            <w:r w:rsidR="008A7703">
              <w:rPr>
                <w:rFonts w:ascii="Cambria" w:hAnsi="Cambria"/>
                <w:color w:val="000000"/>
                <w:sz w:val="22"/>
                <w:szCs w:val="22"/>
              </w:rPr>
              <w:t xml:space="preserve"> </w:t>
            </w:r>
            <w:r w:rsidRPr="00117C2B">
              <w:rPr>
                <w:rFonts w:ascii="Cambria" w:hAnsi="Cambria"/>
                <w:color w:val="000000"/>
                <w:sz w:val="22"/>
                <w:szCs w:val="22"/>
              </w:rPr>
              <w:t xml:space="preserve">In addition to this, she has contributed to the coordination </w:t>
            </w:r>
            <w:r w:rsidR="00F117CC">
              <w:rPr>
                <w:rFonts w:ascii="Cambria" w:hAnsi="Cambria"/>
                <w:color w:val="000000"/>
                <w:sz w:val="22"/>
                <w:szCs w:val="22"/>
              </w:rPr>
              <w:t xml:space="preserve">and implementation of the projects </w:t>
            </w:r>
            <w:r w:rsidRPr="00117C2B">
              <w:rPr>
                <w:rFonts w:ascii="Cambria" w:hAnsi="Cambria"/>
                <w:color w:val="000000"/>
                <w:sz w:val="22"/>
                <w:szCs w:val="22"/>
              </w:rPr>
              <w:t xml:space="preserve">of the Facility for Refugees in Turkey (FRIT) </w:t>
            </w:r>
            <w:proofErr w:type="spellStart"/>
            <w:r w:rsidR="00F117CC">
              <w:rPr>
                <w:rFonts w:ascii="Cambria" w:hAnsi="Cambria"/>
                <w:color w:val="000000"/>
                <w:sz w:val="22"/>
                <w:szCs w:val="22"/>
              </w:rPr>
              <w:t>programme</w:t>
            </w:r>
            <w:proofErr w:type="spellEnd"/>
            <w:r w:rsidR="00F117CC">
              <w:rPr>
                <w:rFonts w:ascii="Cambria" w:hAnsi="Cambria"/>
                <w:color w:val="000000"/>
                <w:sz w:val="22"/>
                <w:szCs w:val="22"/>
              </w:rPr>
              <w:t xml:space="preserve"> </w:t>
            </w:r>
            <w:r w:rsidR="00FF6841">
              <w:rPr>
                <w:rFonts w:ascii="Cambria" w:hAnsi="Cambria"/>
                <w:color w:val="000000"/>
                <w:sz w:val="22"/>
                <w:szCs w:val="22"/>
              </w:rPr>
              <w:t xml:space="preserve">within </w:t>
            </w:r>
            <w:r w:rsidR="00345F1F">
              <w:rPr>
                <w:rFonts w:ascii="Cambria" w:hAnsi="Cambria"/>
                <w:color w:val="000000"/>
                <w:sz w:val="22"/>
                <w:szCs w:val="22"/>
              </w:rPr>
              <w:t xml:space="preserve">the </w:t>
            </w:r>
            <w:r w:rsidRPr="00117C2B">
              <w:rPr>
                <w:rFonts w:ascii="Cambria" w:hAnsi="Cambria"/>
                <w:color w:val="000000"/>
                <w:sz w:val="22"/>
                <w:szCs w:val="22"/>
              </w:rPr>
              <w:t>Turkish Ministry of National Education.</w:t>
            </w:r>
            <w:r w:rsidR="00345F1F">
              <w:rPr>
                <w:rFonts w:ascii="Cambria" w:hAnsi="Cambria"/>
                <w:color w:val="000000"/>
                <w:sz w:val="22"/>
                <w:szCs w:val="22"/>
              </w:rPr>
              <w:t xml:space="preserve"> </w:t>
            </w:r>
            <w:r w:rsidR="00CC1853" w:rsidRPr="00CC1853">
              <w:rPr>
                <w:rFonts w:ascii="Cambria" w:hAnsi="Cambria"/>
                <w:color w:val="000000"/>
                <w:sz w:val="22"/>
                <w:szCs w:val="22"/>
                <w:lang w:val="en-GB"/>
              </w:rPr>
              <w:t>She has experience in the development of instructional design and digital learning materials</w:t>
            </w:r>
            <w:r w:rsidR="00F1443F">
              <w:rPr>
                <w:rFonts w:ascii="Cambria" w:hAnsi="Cambria"/>
                <w:color w:val="000000"/>
                <w:sz w:val="22"/>
                <w:szCs w:val="22"/>
                <w:lang w:val="en-GB"/>
              </w:rPr>
              <w:t>.</w:t>
            </w:r>
            <w:r w:rsidR="00713DA4">
              <w:rPr>
                <w:rFonts w:ascii="Cambria" w:hAnsi="Cambria"/>
                <w:color w:val="000000"/>
                <w:sz w:val="22"/>
                <w:szCs w:val="22"/>
                <w:lang w:val="en-GB"/>
              </w:rPr>
              <w:t xml:space="preserve"> </w:t>
            </w:r>
            <w:r w:rsidR="008F41AC" w:rsidRPr="008F41AC">
              <w:rPr>
                <w:rFonts w:eastAsia="Times New Roman"/>
                <w:bdr w:val="none" w:sz="0" w:space="0" w:color="auto"/>
                <w:lang w:val="en-GB" w:eastAsia="en-GB"/>
              </w:rPr>
              <w:t xml:space="preserve">Abdurrahman </w:t>
            </w:r>
            <w:proofErr w:type="spellStart"/>
            <w:r w:rsidR="008F41AC" w:rsidRPr="008F41AC">
              <w:rPr>
                <w:rFonts w:eastAsia="Times New Roman"/>
                <w:bdr w:val="none" w:sz="0" w:space="0" w:color="auto"/>
                <w:lang w:val="en-GB" w:eastAsia="en-GB"/>
              </w:rPr>
              <w:t>Önal</w:t>
            </w:r>
            <w:proofErr w:type="spellEnd"/>
            <w:r w:rsidR="008F41AC" w:rsidRPr="008F41AC">
              <w:rPr>
                <w:rFonts w:eastAsia="Times New Roman"/>
                <w:bdr w:val="none" w:sz="0" w:space="0" w:color="auto"/>
                <w:lang w:val="en-GB" w:eastAsia="en-GB"/>
              </w:rPr>
              <w:t xml:space="preserve"> is another important </w:t>
            </w:r>
            <w:r w:rsidR="002D4710">
              <w:rPr>
                <w:rFonts w:eastAsia="Times New Roman"/>
                <w:bdr w:val="none" w:sz="0" w:space="0" w:color="auto"/>
                <w:lang w:val="en-GB" w:eastAsia="en-GB"/>
              </w:rPr>
              <w:t>staff</w:t>
            </w:r>
            <w:r w:rsidR="008F41AC" w:rsidRPr="008F41AC">
              <w:rPr>
                <w:rFonts w:eastAsia="Times New Roman"/>
                <w:bdr w:val="none" w:sz="0" w:space="0" w:color="auto"/>
                <w:lang w:val="en-GB" w:eastAsia="en-GB"/>
              </w:rPr>
              <w:t>. His job in EU Projects Office is to</w:t>
            </w:r>
            <w:r w:rsidR="00D97F4E">
              <w:rPr>
                <w:rFonts w:eastAsia="Times New Roman"/>
                <w:bdr w:val="none" w:sz="0" w:space="0" w:color="auto"/>
                <w:lang w:val="en-GB" w:eastAsia="en-GB"/>
              </w:rPr>
              <w:t xml:space="preserve"> execute</w:t>
            </w:r>
            <w:r w:rsidR="008F41AC" w:rsidRPr="008F41AC">
              <w:rPr>
                <w:rFonts w:eastAsia="Times New Roman"/>
                <w:bdr w:val="none" w:sz="0" w:space="0" w:color="auto"/>
                <w:lang w:val="en-GB" w:eastAsia="en-GB"/>
              </w:rPr>
              <w:t xml:space="preserve"> financial procedures</w:t>
            </w:r>
            <w:r w:rsidR="00D97F4E">
              <w:rPr>
                <w:rFonts w:eastAsia="Times New Roman"/>
                <w:bdr w:val="none" w:sz="0" w:space="0" w:color="auto"/>
                <w:lang w:val="en-GB" w:eastAsia="en-GB"/>
              </w:rPr>
              <w:t xml:space="preserve"> of the projects implemented within the university</w:t>
            </w:r>
            <w:r w:rsidR="008F41AC" w:rsidRPr="008F41AC">
              <w:rPr>
                <w:rFonts w:eastAsia="Times New Roman"/>
                <w:bdr w:val="none" w:sz="0" w:space="0" w:color="auto"/>
                <w:lang w:val="en-GB" w:eastAsia="en-GB"/>
              </w:rPr>
              <w:t xml:space="preserve">. His experience includes stock valuation, trading and translation of foreign </w:t>
            </w:r>
            <w:r w:rsidR="008F41AC" w:rsidRPr="008F41AC">
              <w:rPr>
                <w:rFonts w:eastAsia="Times New Roman"/>
                <w:bdr w:val="none" w:sz="0" w:space="0" w:color="auto"/>
                <w:lang w:val="en-GB" w:eastAsia="en-GB"/>
              </w:rPr>
              <w:lastRenderedPageBreak/>
              <w:t xml:space="preserve">exchange, commodities (gold, silver), and portfolio construction. </w:t>
            </w:r>
            <w:r w:rsidR="00E1400C">
              <w:rPr>
                <w:rFonts w:eastAsia="Times New Roman"/>
                <w:bdr w:val="none" w:sz="0" w:space="0" w:color="auto"/>
                <w:lang w:val="en-GB" w:eastAsia="en-GB"/>
              </w:rPr>
              <w:t xml:space="preserve">He is a </w:t>
            </w:r>
            <w:r w:rsidR="008F41AC" w:rsidRPr="008F41AC">
              <w:rPr>
                <w:rFonts w:eastAsia="Times New Roman"/>
                <w:bdr w:val="none" w:sz="0" w:space="0" w:color="auto"/>
                <w:lang w:val="en-GB" w:eastAsia="en-GB"/>
              </w:rPr>
              <w:t>PhD candidate in Real Estate Development and Management.</w:t>
            </w:r>
          </w:p>
        </w:tc>
      </w:tr>
      <w:tr w:rsidR="00583FED" w14:paraId="7A3CDAB8"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8DDA62D" w14:textId="4B4EA9AF" w:rsidR="00583FED" w:rsidRDefault="00045ADC" w:rsidP="00583FED">
            <w:pPr>
              <w:pStyle w:val="Default"/>
              <w:jc w:val="center"/>
            </w:pPr>
            <w:r>
              <w:rPr>
                <w:rStyle w:val="Ninguno"/>
                <w:rFonts w:ascii="Calibri" w:hAnsi="Calibri"/>
                <w:b/>
                <w:bCs/>
                <w:sz w:val="22"/>
                <w:szCs w:val="22"/>
              </w:rPr>
              <w:lastRenderedPageBreak/>
              <w:t>D</w:t>
            </w:r>
            <w:r w:rsidR="00583FED">
              <w:rPr>
                <w:rStyle w:val="Ninguno"/>
                <w:rFonts w:ascii="Calibri" w:hAnsi="Calibri"/>
                <w:b/>
                <w:bCs/>
                <w:sz w:val="22"/>
                <w:szCs w:val="22"/>
              </w:rPr>
              <w:t>. LEGAL REPRESENTATIVE</w:t>
            </w:r>
          </w:p>
        </w:tc>
      </w:tr>
      <w:tr w:rsidR="00583FED" w14:paraId="4E2A2B6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9FC4E6" w14:textId="77777777" w:rsidR="00583FED" w:rsidRDefault="00583FED" w:rsidP="00583FED">
            <w:pPr>
              <w:pStyle w:val="Default"/>
            </w:pPr>
            <w:r>
              <w:rPr>
                <w:rStyle w:val="Ninguno"/>
                <w:rFonts w:ascii="Calibri" w:hAnsi="Calibri"/>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516F5E" w14:textId="583BD608" w:rsidR="00583FED" w:rsidRPr="00117C2B" w:rsidRDefault="00583FED" w:rsidP="00583FED">
            <w:pPr>
              <w:rPr>
                <w:rFonts w:ascii="Cambria" w:hAnsi="Cambria"/>
                <w:sz w:val="22"/>
                <w:szCs w:val="22"/>
              </w:rPr>
            </w:pPr>
            <w:r w:rsidRPr="00117C2B">
              <w:rPr>
                <w:rFonts w:ascii="Cambria" w:hAnsi="Cambria"/>
                <w:sz w:val="22"/>
                <w:szCs w:val="22"/>
              </w:rPr>
              <w:t>Prof. Dr</w:t>
            </w:r>
          </w:p>
        </w:tc>
      </w:tr>
      <w:tr w:rsidR="00583FED" w14:paraId="64F682A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2CF3E52" w14:textId="77777777" w:rsidR="00583FED" w:rsidRDefault="00583FED" w:rsidP="00583FED">
            <w:pPr>
              <w:pStyle w:val="Default"/>
            </w:pPr>
            <w:r>
              <w:rPr>
                <w:rStyle w:val="Ninguno"/>
                <w:rFonts w:ascii="Calibri" w:hAnsi="Calibri"/>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396A2F6" w14:textId="0AC4262F" w:rsidR="00583FED" w:rsidRPr="00117C2B" w:rsidRDefault="00583FED" w:rsidP="00583FED">
            <w:pPr>
              <w:rPr>
                <w:rFonts w:ascii="Cambria" w:hAnsi="Cambria"/>
                <w:sz w:val="22"/>
                <w:szCs w:val="22"/>
              </w:rPr>
            </w:pPr>
            <w:r w:rsidRPr="00117C2B">
              <w:rPr>
                <w:rFonts w:ascii="Cambria" w:hAnsi="Cambria"/>
                <w:sz w:val="22"/>
                <w:szCs w:val="22"/>
              </w:rPr>
              <w:t>Male</w:t>
            </w:r>
          </w:p>
        </w:tc>
      </w:tr>
      <w:tr w:rsidR="00583FED" w14:paraId="1B49B24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FFC903" w14:textId="77777777" w:rsidR="00583FED" w:rsidRDefault="00583FED" w:rsidP="00583FED">
            <w:pPr>
              <w:pStyle w:val="Default"/>
            </w:pPr>
            <w:r>
              <w:rPr>
                <w:rStyle w:val="Ninguno"/>
                <w:rFonts w:ascii="Calibri" w:hAnsi="Calibri"/>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2CF71B2" w14:textId="449ED168" w:rsidR="00583FED" w:rsidRPr="00117C2B" w:rsidRDefault="00583FED" w:rsidP="00583FED">
            <w:pPr>
              <w:rPr>
                <w:rFonts w:ascii="Cambria" w:hAnsi="Cambria"/>
                <w:sz w:val="22"/>
                <w:szCs w:val="22"/>
              </w:rPr>
            </w:pPr>
            <w:proofErr w:type="spellStart"/>
            <w:r w:rsidRPr="00117C2B">
              <w:rPr>
                <w:rFonts w:ascii="Cambria" w:hAnsi="Cambria"/>
                <w:sz w:val="22"/>
                <w:szCs w:val="22"/>
              </w:rPr>
              <w:t>Necdet</w:t>
            </w:r>
            <w:proofErr w:type="spellEnd"/>
          </w:p>
        </w:tc>
      </w:tr>
      <w:tr w:rsidR="00583FED" w14:paraId="213E7C6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49F887" w14:textId="77777777" w:rsidR="00583FED" w:rsidRDefault="00583FED" w:rsidP="00583FED">
            <w:pPr>
              <w:pStyle w:val="Default"/>
            </w:pPr>
            <w:r>
              <w:rPr>
                <w:rStyle w:val="Ninguno"/>
                <w:rFonts w:ascii="Calibri" w:hAnsi="Calibri"/>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1D05AF7" w14:textId="17FC9E9F" w:rsidR="00583FED" w:rsidRPr="00117C2B" w:rsidRDefault="00583FED" w:rsidP="00583FED">
            <w:pPr>
              <w:rPr>
                <w:rFonts w:ascii="Cambria" w:hAnsi="Cambria"/>
                <w:sz w:val="22"/>
                <w:szCs w:val="22"/>
              </w:rPr>
            </w:pPr>
            <w:r w:rsidRPr="00117C2B">
              <w:rPr>
                <w:rFonts w:ascii="Cambria" w:hAnsi="Cambria"/>
                <w:sz w:val="22"/>
                <w:szCs w:val="22"/>
              </w:rPr>
              <w:t>ÜNÜVAR</w:t>
            </w:r>
          </w:p>
        </w:tc>
      </w:tr>
      <w:tr w:rsidR="00583FED" w14:paraId="3D95E59E"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36C6D1" w14:textId="77777777" w:rsidR="00583FED" w:rsidRDefault="00583FED" w:rsidP="00583FED">
            <w:pPr>
              <w:pStyle w:val="Default"/>
              <w:tabs>
                <w:tab w:val="left" w:pos="2140"/>
              </w:tabs>
            </w:pPr>
            <w:r>
              <w:rPr>
                <w:rStyle w:val="Ninguno"/>
                <w:rFonts w:ascii="Calibri" w:hAnsi="Calibri"/>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762C7F" w14:textId="29D332AE" w:rsidR="00583FED" w:rsidRPr="00117C2B" w:rsidRDefault="00583FED" w:rsidP="00583FED">
            <w:pPr>
              <w:rPr>
                <w:rFonts w:ascii="Cambria" w:hAnsi="Cambria"/>
                <w:sz w:val="22"/>
                <w:szCs w:val="22"/>
              </w:rPr>
            </w:pPr>
          </w:p>
        </w:tc>
      </w:tr>
      <w:tr w:rsidR="00583FED" w14:paraId="1CFBD62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96C44D" w14:textId="77777777" w:rsidR="00583FED" w:rsidRDefault="00583FED" w:rsidP="00583FED">
            <w:pPr>
              <w:pStyle w:val="Default"/>
            </w:pPr>
            <w:r>
              <w:rPr>
                <w:rStyle w:val="Ninguno"/>
                <w:rFonts w:ascii="Calibri" w:hAnsi="Calibri"/>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F59903" w14:textId="0519BD0F" w:rsidR="00583FED" w:rsidRPr="00117C2B" w:rsidRDefault="00583FED" w:rsidP="00583FED">
            <w:pPr>
              <w:rPr>
                <w:rFonts w:ascii="Cambria" w:hAnsi="Cambria"/>
                <w:sz w:val="22"/>
                <w:szCs w:val="22"/>
              </w:rPr>
            </w:pPr>
            <w:r w:rsidRPr="00117C2B">
              <w:rPr>
                <w:rFonts w:ascii="Cambria" w:hAnsi="Cambria"/>
                <w:sz w:val="22"/>
                <w:szCs w:val="22"/>
              </w:rPr>
              <w:t>Rector</w:t>
            </w:r>
          </w:p>
        </w:tc>
      </w:tr>
      <w:tr w:rsidR="00583FED" w14:paraId="08F7656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453ED71" w14:textId="77777777" w:rsidR="00583FED" w:rsidRDefault="00583FED" w:rsidP="00583FED">
            <w:pPr>
              <w:pStyle w:val="Default"/>
              <w:tabs>
                <w:tab w:val="left" w:pos="720"/>
              </w:tabs>
            </w:pPr>
            <w:r>
              <w:rPr>
                <w:rStyle w:val="Ninguno"/>
                <w:rFonts w:ascii="Calibri" w:hAnsi="Calibri"/>
                <w:sz w:val="22"/>
                <w:szCs w:val="22"/>
              </w:rPr>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2C8B5E9" w14:textId="2A20510B" w:rsidR="00583FED" w:rsidRPr="00117C2B" w:rsidRDefault="00583FED" w:rsidP="00583FED">
            <w:pPr>
              <w:rPr>
                <w:rFonts w:ascii="Cambria" w:hAnsi="Cambria"/>
                <w:sz w:val="22"/>
                <w:szCs w:val="22"/>
              </w:rPr>
            </w:pPr>
            <w:r w:rsidRPr="00117C2B">
              <w:rPr>
                <w:rFonts w:ascii="Cambria" w:hAnsi="Cambria"/>
                <w:sz w:val="22"/>
                <w:szCs w:val="22"/>
              </w:rPr>
              <w:t>ankara@ankara.edu.tr</w:t>
            </w:r>
          </w:p>
        </w:tc>
      </w:tr>
      <w:tr w:rsidR="00583FED" w14:paraId="34E9A03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5FA6F13" w14:textId="77777777" w:rsidR="00583FED" w:rsidRDefault="00583FED" w:rsidP="00583FED">
            <w:pPr>
              <w:pStyle w:val="Default"/>
            </w:pPr>
            <w:r>
              <w:rPr>
                <w:rStyle w:val="Ninguno"/>
                <w:rFonts w:ascii="Calibri" w:hAnsi="Calibri"/>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83DE08" w14:textId="68869BA6" w:rsidR="00583FED" w:rsidRPr="00117C2B" w:rsidRDefault="00583FED" w:rsidP="00583FED">
            <w:pPr>
              <w:rPr>
                <w:rFonts w:ascii="Cambria" w:hAnsi="Cambria"/>
                <w:sz w:val="22"/>
                <w:szCs w:val="22"/>
              </w:rPr>
            </w:pPr>
            <w:r w:rsidRPr="00117C2B">
              <w:rPr>
                <w:rFonts w:ascii="Cambria" w:hAnsi="Cambria"/>
                <w:sz w:val="22"/>
                <w:szCs w:val="22"/>
              </w:rPr>
              <w:t>+90 (312) 2126040</w:t>
            </w:r>
          </w:p>
        </w:tc>
      </w:tr>
      <w:tr w:rsidR="00583FED" w14:paraId="0B2E8F41"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1B51B02" w14:textId="77777777" w:rsidR="00583FED" w:rsidRDefault="00583FED" w:rsidP="00583FED">
            <w:pPr>
              <w:pStyle w:val="Default"/>
            </w:pPr>
            <w:r>
              <w:rPr>
                <w:rStyle w:val="Ninguno"/>
                <w:rFonts w:ascii="Calibri" w:hAnsi="Calibri"/>
                <w:sz w:val="22"/>
                <w:szCs w:val="22"/>
              </w:rPr>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D9BCD9" w14:textId="2C4BCD93" w:rsidR="00583FED" w:rsidRPr="00117C2B" w:rsidRDefault="00583FED" w:rsidP="00583FED">
            <w:pPr>
              <w:rPr>
                <w:rFonts w:ascii="Cambria" w:hAnsi="Cambria"/>
                <w:sz w:val="22"/>
                <w:szCs w:val="22"/>
              </w:rPr>
            </w:pPr>
            <w:r w:rsidRPr="00117C2B">
              <w:rPr>
                <w:rFonts w:ascii="Cambria" w:hAnsi="Cambria"/>
                <w:sz w:val="22"/>
                <w:szCs w:val="22"/>
              </w:rPr>
              <w:t>DOGOL AVENUE, 06100, TANDOGAN</w:t>
            </w:r>
          </w:p>
        </w:tc>
      </w:tr>
      <w:tr w:rsidR="00583FED" w14:paraId="4687432E"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43A607F" w14:textId="77777777" w:rsidR="00583FED" w:rsidRDefault="00583FED" w:rsidP="00583FED">
            <w:pPr>
              <w:pStyle w:val="Default"/>
            </w:pPr>
            <w:r>
              <w:rPr>
                <w:rStyle w:val="Ninguno"/>
                <w:rFonts w:ascii="Calibri" w:hAnsi="Calibri"/>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E949E3D" w14:textId="2CE5173F" w:rsidR="00583FED" w:rsidRPr="00117C2B" w:rsidRDefault="00583FED" w:rsidP="00583FED">
            <w:pPr>
              <w:rPr>
                <w:rFonts w:ascii="Cambria" w:hAnsi="Cambria"/>
                <w:sz w:val="22"/>
                <w:szCs w:val="22"/>
              </w:rPr>
            </w:pPr>
            <w:r w:rsidRPr="00117C2B">
              <w:rPr>
                <w:rFonts w:ascii="Cambria" w:hAnsi="Cambria"/>
                <w:sz w:val="22"/>
                <w:szCs w:val="22"/>
              </w:rPr>
              <w:t>TÜRKİYE</w:t>
            </w:r>
          </w:p>
        </w:tc>
      </w:tr>
      <w:tr w:rsidR="00583FED" w14:paraId="4460F6CA"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E291E51" w14:textId="77777777" w:rsidR="00583FED" w:rsidRDefault="00583FED" w:rsidP="00583FED">
            <w:pPr>
              <w:pStyle w:val="Default"/>
            </w:pPr>
            <w:r>
              <w:rPr>
                <w:rStyle w:val="Ninguno"/>
                <w:rFonts w:ascii="Calibri" w:hAnsi="Calibri"/>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7CE4C4" w14:textId="17644C89" w:rsidR="00583FED" w:rsidRPr="00117C2B" w:rsidRDefault="00583FED" w:rsidP="00583FED">
            <w:pPr>
              <w:rPr>
                <w:rFonts w:ascii="Cambria" w:hAnsi="Cambria"/>
                <w:sz w:val="22"/>
                <w:szCs w:val="22"/>
              </w:rPr>
            </w:pPr>
          </w:p>
        </w:tc>
      </w:tr>
      <w:tr w:rsidR="00583FED" w14:paraId="6ECB0897"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E87714" w14:textId="77777777" w:rsidR="00583FED" w:rsidRDefault="00583FED" w:rsidP="00583FED">
            <w:pPr>
              <w:pStyle w:val="Default"/>
            </w:pPr>
            <w:r>
              <w:rPr>
                <w:rStyle w:val="Ninguno"/>
                <w:rFonts w:ascii="Calibri" w:hAnsi="Calibri"/>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F2D0FFC" w14:textId="77777777" w:rsidR="00583FED" w:rsidRPr="00117C2B" w:rsidRDefault="00583FED" w:rsidP="00583FED">
            <w:pPr>
              <w:rPr>
                <w:rFonts w:ascii="Cambria" w:hAnsi="Cambria"/>
                <w:sz w:val="22"/>
                <w:szCs w:val="22"/>
              </w:rPr>
            </w:pPr>
          </w:p>
        </w:tc>
      </w:tr>
      <w:tr w:rsidR="00583FED" w14:paraId="7390104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158515" w14:textId="77777777" w:rsidR="00583FED" w:rsidRDefault="00583FED" w:rsidP="00583FED">
            <w:pPr>
              <w:pStyle w:val="Default"/>
            </w:pPr>
            <w:r>
              <w:rPr>
                <w:rStyle w:val="Ninguno"/>
                <w:rFonts w:ascii="Calibri" w:hAnsi="Calibri"/>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9F7D21" w14:textId="6B17816C" w:rsidR="00583FED" w:rsidRPr="00117C2B" w:rsidRDefault="00F05B56" w:rsidP="00583FED">
            <w:pPr>
              <w:rPr>
                <w:rFonts w:ascii="Cambria" w:hAnsi="Cambria"/>
                <w:sz w:val="22"/>
                <w:szCs w:val="22"/>
              </w:rPr>
            </w:pPr>
            <w:r w:rsidRPr="00117C2B">
              <w:rPr>
                <w:rFonts w:ascii="Cambria" w:hAnsi="Cambria"/>
                <w:sz w:val="22"/>
                <w:szCs w:val="22"/>
              </w:rPr>
              <w:t>06100</w:t>
            </w:r>
          </w:p>
        </w:tc>
      </w:tr>
      <w:tr w:rsidR="00583FED" w14:paraId="728CC09B"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8CCB9CC" w14:textId="77777777" w:rsidR="00583FED" w:rsidRDefault="00583FED" w:rsidP="00583FED">
            <w:pPr>
              <w:pStyle w:val="Default"/>
            </w:pPr>
            <w:r>
              <w:rPr>
                <w:rStyle w:val="Ninguno"/>
                <w:rFonts w:ascii="Calibri" w:hAnsi="Calibri"/>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00B0D5" w14:textId="77777777" w:rsidR="00583FED" w:rsidRPr="00117C2B" w:rsidRDefault="00583FED" w:rsidP="00583FED">
            <w:pPr>
              <w:rPr>
                <w:rFonts w:ascii="Cambria" w:hAnsi="Cambria"/>
                <w:sz w:val="22"/>
                <w:szCs w:val="22"/>
              </w:rPr>
            </w:pPr>
          </w:p>
        </w:tc>
      </w:tr>
      <w:tr w:rsidR="00583FED" w14:paraId="72FDE441"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CC5E35C" w14:textId="77777777" w:rsidR="00583FED" w:rsidRDefault="00583FED" w:rsidP="00583FED">
            <w:pPr>
              <w:pStyle w:val="Default"/>
            </w:pPr>
            <w:r>
              <w:rPr>
                <w:rStyle w:val="Ninguno"/>
                <w:rFonts w:ascii="Calibri" w:hAnsi="Calibri"/>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B00D5F" w14:textId="1CC1D945" w:rsidR="00583FED" w:rsidRPr="00117C2B" w:rsidRDefault="00F05B56" w:rsidP="00583FED">
            <w:pPr>
              <w:rPr>
                <w:rFonts w:ascii="Cambria" w:hAnsi="Cambria"/>
                <w:sz w:val="22"/>
                <w:szCs w:val="22"/>
              </w:rPr>
            </w:pPr>
            <w:r w:rsidRPr="00117C2B">
              <w:rPr>
                <w:rFonts w:ascii="Cambria" w:hAnsi="Cambria"/>
                <w:sz w:val="22"/>
                <w:szCs w:val="22"/>
              </w:rPr>
              <w:t>Ankara</w:t>
            </w:r>
          </w:p>
        </w:tc>
      </w:tr>
      <w:tr w:rsidR="00583FED" w14:paraId="7309B49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2A7D70" w14:textId="77777777" w:rsidR="00583FED" w:rsidRDefault="00583FED" w:rsidP="00583FED">
            <w:pPr>
              <w:pStyle w:val="Default"/>
            </w:pPr>
            <w:r>
              <w:rPr>
                <w:rStyle w:val="Ninguno"/>
                <w:rFonts w:ascii="Calibri" w:hAnsi="Calibri"/>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61AF3DA" w14:textId="71451DE1" w:rsidR="00583FED" w:rsidRPr="00117C2B" w:rsidRDefault="00F05B56" w:rsidP="00583FED">
            <w:pPr>
              <w:rPr>
                <w:rFonts w:ascii="Cambria" w:hAnsi="Cambria"/>
                <w:sz w:val="22"/>
                <w:szCs w:val="22"/>
              </w:rPr>
            </w:pPr>
            <w:r w:rsidRPr="00117C2B">
              <w:rPr>
                <w:rFonts w:ascii="Cambria" w:hAnsi="Cambria"/>
                <w:sz w:val="22"/>
                <w:szCs w:val="22"/>
              </w:rPr>
              <w:t>+905323375232</w:t>
            </w:r>
          </w:p>
        </w:tc>
      </w:tr>
    </w:tbl>
    <w:p w14:paraId="56618F6B" w14:textId="77777777" w:rsidR="00807B3B" w:rsidRDefault="00807B3B">
      <w:pPr>
        <w:pStyle w:val="Default"/>
        <w:widowControl w:val="0"/>
        <w:jc w:val="center"/>
      </w:pPr>
    </w:p>
    <w:tbl>
      <w:tblPr>
        <w:tblStyle w:val="TabloKlavuzu"/>
        <w:tblW w:w="10910" w:type="dxa"/>
        <w:tblLayout w:type="fixed"/>
        <w:tblLook w:val="04A0" w:firstRow="1" w:lastRow="0" w:firstColumn="1" w:lastColumn="0" w:noHBand="0" w:noVBand="1"/>
      </w:tblPr>
      <w:tblGrid>
        <w:gridCol w:w="2547"/>
        <w:gridCol w:w="1559"/>
        <w:gridCol w:w="3544"/>
        <w:gridCol w:w="1701"/>
        <w:gridCol w:w="1559"/>
      </w:tblGrid>
      <w:tr w:rsidR="0095648F" w14:paraId="42FC7785" w14:textId="01364D91" w:rsidTr="0095648F">
        <w:trPr>
          <w:trHeight w:val="869"/>
        </w:trPr>
        <w:tc>
          <w:tcPr>
            <w:tcW w:w="2547" w:type="dxa"/>
          </w:tcPr>
          <w:p w14:paraId="2DAA9871" w14:textId="77777777"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57503">
              <w:rPr>
                <w:rFonts w:eastAsia="Times New Roman"/>
                <w:b/>
                <w:bCs/>
                <w:sz w:val="22"/>
                <w:szCs w:val="22"/>
              </w:rPr>
              <w:t xml:space="preserve">EU </w:t>
            </w:r>
            <w:proofErr w:type="spellStart"/>
            <w:r w:rsidRPr="00157503">
              <w:rPr>
                <w:rFonts w:eastAsia="Times New Roman"/>
                <w:b/>
                <w:bCs/>
                <w:sz w:val="22"/>
                <w:szCs w:val="22"/>
              </w:rPr>
              <w:t>programme</w:t>
            </w:r>
            <w:proofErr w:type="spellEnd"/>
          </w:p>
        </w:tc>
        <w:tc>
          <w:tcPr>
            <w:tcW w:w="1559" w:type="dxa"/>
          </w:tcPr>
          <w:p w14:paraId="04A6F7D4" w14:textId="297FA534"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rFonts w:eastAsia="Times New Roman"/>
                <w:b/>
                <w:bCs/>
                <w:sz w:val="22"/>
                <w:szCs w:val="22"/>
              </w:rPr>
              <w:t>Start-End Date</w:t>
            </w:r>
          </w:p>
        </w:tc>
        <w:tc>
          <w:tcPr>
            <w:tcW w:w="3544" w:type="dxa"/>
          </w:tcPr>
          <w:p w14:paraId="147E2C27" w14:textId="4551EF82"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5325">
              <w:rPr>
                <w:rFonts w:eastAsia="Times New Roman"/>
                <w:b/>
                <w:bCs/>
              </w:rPr>
              <w:t>Project identification or Contract N</w:t>
            </w:r>
            <w:r>
              <w:rPr>
                <w:rFonts w:eastAsia="Times New Roman"/>
                <w:b/>
                <w:bCs/>
              </w:rPr>
              <w:t>umber</w:t>
            </w:r>
          </w:p>
        </w:tc>
        <w:tc>
          <w:tcPr>
            <w:tcW w:w="1701" w:type="dxa"/>
          </w:tcPr>
          <w:p w14:paraId="4770871E" w14:textId="77777777" w:rsidR="0095648F" w:rsidRPr="00CC5325" w:rsidRDefault="0095648F" w:rsidP="00702675">
            <w:pPr>
              <w:jc w:val="center"/>
              <w:rPr>
                <w:rFonts w:eastAsia="Times New Roman"/>
                <w:lang w:eastAsia="ru-RU"/>
              </w:rPr>
            </w:pPr>
            <w:r w:rsidRPr="00CC5325">
              <w:rPr>
                <w:rFonts w:eastAsia="Times New Roman"/>
                <w:b/>
                <w:bCs/>
                <w:lang w:eastAsia="ru-RU"/>
              </w:rPr>
              <w:t>Applicant/ Beneficiary Name</w:t>
            </w:r>
          </w:p>
        </w:tc>
        <w:tc>
          <w:tcPr>
            <w:tcW w:w="1559" w:type="dxa"/>
          </w:tcPr>
          <w:p w14:paraId="7F09E475" w14:textId="590B67F2" w:rsidR="0095648F" w:rsidRPr="00CC5325" w:rsidRDefault="0095648F" w:rsidP="00702675">
            <w:pPr>
              <w:jc w:val="center"/>
              <w:rPr>
                <w:rFonts w:eastAsia="Times New Roman"/>
                <w:b/>
                <w:bCs/>
                <w:lang w:eastAsia="ru-RU"/>
              </w:rPr>
            </w:pPr>
            <w:r>
              <w:rPr>
                <w:rFonts w:eastAsia="Times New Roman"/>
                <w:b/>
                <w:bCs/>
              </w:rPr>
              <w:t>Amount (EUR)</w:t>
            </w:r>
          </w:p>
        </w:tc>
      </w:tr>
      <w:tr w:rsidR="0095648F" w14:paraId="4F434694" w14:textId="77777777" w:rsidTr="0095648F">
        <w:tc>
          <w:tcPr>
            <w:tcW w:w="2547" w:type="dxa"/>
          </w:tcPr>
          <w:p w14:paraId="0E17EDCF" w14:textId="429FDAB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Erasmus </w:t>
            </w:r>
            <w:r w:rsidRPr="002D33B1">
              <w:rPr>
                <w:sz w:val="22"/>
                <w:szCs w:val="22"/>
              </w:rPr>
              <w:t xml:space="preserve">Cooperation for </w:t>
            </w:r>
            <w:r>
              <w:rPr>
                <w:sz w:val="22"/>
                <w:szCs w:val="22"/>
              </w:rPr>
              <w:t>I</w:t>
            </w:r>
            <w:r w:rsidRPr="002D33B1">
              <w:rPr>
                <w:sz w:val="22"/>
                <w:szCs w:val="22"/>
              </w:rPr>
              <w:t xml:space="preserve">nnovation and the </w:t>
            </w:r>
            <w:r>
              <w:rPr>
                <w:sz w:val="22"/>
                <w:szCs w:val="22"/>
              </w:rPr>
              <w:t>E</w:t>
            </w:r>
            <w:r w:rsidRPr="002D33B1">
              <w:rPr>
                <w:sz w:val="22"/>
                <w:szCs w:val="22"/>
              </w:rPr>
              <w:t xml:space="preserve">xchange of </w:t>
            </w:r>
            <w:r>
              <w:rPr>
                <w:sz w:val="22"/>
                <w:szCs w:val="22"/>
              </w:rPr>
              <w:t>G</w:t>
            </w:r>
            <w:r w:rsidRPr="002D33B1">
              <w:rPr>
                <w:sz w:val="22"/>
                <w:szCs w:val="22"/>
              </w:rPr>
              <w:t xml:space="preserve">ood </w:t>
            </w:r>
            <w:r>
              <w:rPr>
                <w:sz w:val="22"/>
                <w:szCs w:val="22"/>
              </w:rPr>
              <w:t>P</w:t>
            </w:r>
            <w:r w:rsidRPr="002D33B1">
              <w:rPr>
                <w:sz w:val="22"/>
                <w:szCs w:val="22"/>
              </w:rPr>
              <w:t xml:space="preserve">ractices - Strategic Partnerships for </w:t>
            </w:r>
            <w:r>
              <w:rPr>
                <w:sz w:val="22"/>
                <w:szCs w:val="22"/>
              </w:rPr>
              <w:t>S</w:t>
            </w:r>
            <w:r w:rsidRPr="002D33B1">
              <w:rPr>
                <w:sz w:val="22"/>
                <w:szCs w:val="22"/>
              </w:rPr>
              <w:t xml:space="preserve">chool </w:t>
            </w:r>
            <w:r>
              <w:rPr>
                <w:sz w:val="22"/>
                <w:szCs w:val="22"/>
              </w:rPr>
              <w:t>E</w:t>
            </w:r>
            <w:r w:rsidRPr="002D33B1">
              <w:rPr>
                <w:sz w:val="22"/>
                <w:szCs w:val="22"/>
              </w:rPr>
              <w:t>ducation.</w:t>
            </w:r>
          </w:p>
        </w:tc>
        <w:tc>
          <w:tcPr>
            <w:tcW w:w="1559" w:type="dxa"/>
          </w:tcPr>
          <w:p w14:paraId="470ADC9D" w14:textId="77777777"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544" w:type="dxa"/>
          </w:tcPr>
          <w:p w14:paraId="06BE58A4" w14:textId="0995C38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2027-1-IE01-KA201-025693</w:t>
            </w:r>
          </w:p>
        </w:tc>
        <w:tc>
          <w:tcPr>
            <w:tcW w:w="1701" w:type="dxa"/>
          </w:tcPr>
          <w:p w14:paraId="4F5B4ABE" w14:textId="517A2F8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Dublin City University</w:t>
            </w:r>
          </w:p>
        </w:tc>
        <w:tc>
          <w:tcPr>
            <w:tcW w:w="1559" w:type="dxa"/>
          </w:tcPr>
          <w:p w14:paraId="7C4F3994" w14:textId="577D93E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52.459,00</w:t>
            </w:r>
          </w:p>
        </w:tc>
      </w:tr>
      <w:tr w:rsidR="0095648F" w14:paraId="14DAC55B" w14:textId="77777777" w:rsidTr="0095648F">
        <w:tc>
          <w:tcPr>
            <w:tcW w:w="2547" w:type="dxa"/>
          </w:tcPr>
          <w:p w14:paraId="62F7888F" w14:textId="079FBA3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00483">
              <w:rPr>
                <w:sz w:val="22"/>
                <w:szCs w:val="22"/>
              </w:rPr>
              <w:t>The Instrument for Pre-accession Assistance (IPA)</w:t>
            </w:r>
          </w:p>
        </w:tc>
        <w:tc>
          <w:tcPr>
            <w:tcW w:w="1559" w:type="dxa"/>
          </w:tcPr>
          <w:p w14:paraId="15B6C943" w14:textId="77777777" w:rsidR="0095648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01-12-2023</w:t>
            </w:r>
          </w:p>
          <w:p w14:paraId="4D3ECC43" w14:textId="2053D28E"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E71671">
              <w:rPr>
                <w:sz w:val="22"/>
                <w:szCs w:val="22"/>
              </w:rPr>
              <w:t>01.06.2025</w:t>
            </w:r>
          </w:p>
        </w:tc>
        <w:tc>
          <w:tcPr>
            <w:tcW w:w="3544" w:type="dxa"/>
          </w:tcPr>
          <w:p w14:paraId="4AC14270" w14:textId="77777777" w:rsidR="0095648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TR2017 ESOP MI A3 04/CCAGP/311</w:t>
            </w:r>
          </w:p>
          <w:p w14:paraId="7D2EF8E8" w14:textId="731EAD0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102E8">
              <w:rPr>
                <w:sz w:val="22"/>
                <w:szCs w:val="22"/>
              </w:rPr>
              <w:t>An Urban Water Resilience Approach to Enhancing Climate Change Adaptation in Turkish Cities</w:t>
            </w:r>
          </w:p>
        </w:tc>
        <w:tc>
          <w:tcPr>
            <w:tcW w:w="1701" w:type="dxa"/>
          </w:tcPr>
          <w:p w14:paraId="0E0FE2EE" w14:textId="7AE01C4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Ankara University</w:t>
            </w:r>
          </w:p>
        </w:tc>
        <w:tc>
          <w:tcPr>
            <w:tcW w:w="1559" w:type="dxa"/>
          </w:tcPr>
          <w:p w14:paraId="128187AD" w14:textId="02A91DF8"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140.882,56</w:t>
            </w:r>
          </w:p>
        </w:tc>
      </w:tr>
      <w:tr w:rsidR="0095648F" w14:paraId="22197E7B" w14:textId="1AF7006A" w:rsidTr="0095648F">
        <w:tc>
          <w:tcPr>
            <w:tcW w:w="2547" w:type="dxa"/>
          </w:tcPr>
          <w:p w14:paraId="6A81F930" w14:textId="6AC4B631"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Cooperation for innovation and the exchange of good </w:t>
            </w:r>
            <w:r w:rsidRPr="004A28DF">
              <w:rPr>
                <w:sz w:val="22"/>
                <w:szCs w:val="22"/>
              </w:rPr>
              <w:lastRenderedPageBreak/>
              <w:t>practices- Strategic Partnerships for vocational education and training</w:t>
            </w:r>
          </w:p>
        </w:tc>
        <w:tc>
          <w:tcPr>
            <w:tcW w:w="1559" w:type="dxa"/>
          </w:tcPr>
          <w:p w14:paraId="7C4C7D47" w14:textId="77777777" w:rsidR="0037439F" w:rsidRDefault="0037439F" w:rsidP="0037439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84D8E">
              <w:rPr>
                <w:sz w:val="22"/>
                <w:szCs w:val="22"/>
              </w:rPr>
              <w:lastRenderedPageBreak/>
              <w:t>31</w:t>
            </w:r>
            <w:r>
              <w:rPr>
                <w:sz w:val="22"/>
                <w:szCs w:val="22"/>
              </w:rPr>
              <w:t>-12-</w:t>
            </w:r>
            <w:r w:rsidRPr="00684D8E">
              <w:rPr>
                <w:sz w:val="22"/>
                <w:szCs w:val="22"/>
              </w:rPr>
              <w:t>2020</w:t>
            </w:r>
          </w:p>
          <w:p w14:paraId="17419868" w14:textId="1D6EFB51" w:rsidR="0095648F" w:rsidRPr="004A28DF" w:rsidRDefault="0037439F" w:rsidP="0037439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84D8E">
              <w:rPr>
                <w:sz w:val="22"/>
                <w:szCs w:val="22"/>
              </w:rPr>
              <w:t>30</w:t>
            </w:r>
            <w:r>
              <w:rPr>
                <w:sz w:val="22"/>
                <w:szCs w:val="22"/>
              </w:rPr>
              <w:t>-12-</w:t>
            </w:r>
            <w:r w:rsidRPr="00684D8E">
              <w:rPr>
                <w:sz w:val="22"/>
                <w:szCs w:val="22"/>
              </w:rPr>
              <w:t>2023</w:t>
            </w:r>
          </w:p>
        </w:tc>
        <w:tc>
          <w:tcPr>
            <w:tcW w:w="3544" w:type="dxa"/>
          </w:tcPr>
          <w:p w14:paraId="26381F58" w14:textId="30B60A65"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2020-1-TR01-KA202-094692</w:t>
            </w:r>
          </w:p>
          <w:p w14:paraId="4A808BD2" w14:textId="6C6C291F"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Eurodonor</w:t>
            </w:r>
            <w:proofErr w:type="spellEnd"/>
            <w:r w:rsidRPr="004A28DF">
              <w:rPr>
                <w:sz w:val="22"/>
                <w:szCs w:val="22"/>
              </w:rPr>
              <w:t xml:space="preserve"> Surgery</w:t>
            </w:r>
          </w:p>
        </w:tc>
        <w:tc>
          <w:tcPr>
            <w:tcW w:w="1701" w:type="dxa"/>
          </w:tcPr>
          <w:p w14:paraId="2B2E1647" w14:textId="78119FD1"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Turkish Transplant Foundation</w:t>
            </w:r>
          </w:p>
        </w:tc>
        <w:tc>
          <w:tcPr>
            <w:tcW w:w="1559" w:type="dxa"/>
          </w:tcPr>
          <w:p w14:paraId="31491A67" w14:textId="34C9AB8B" w:rsidR="0095648F" w:rsidRPr="004A28DF" w:rsidRDefault="0028446E"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E5C8D">
              <w:rPr>
                <w:sz w:val="22"/>
                <w:szCs w:val="22"/>
              </w:rPr>
              <w:t>211.251,00</w:t>
            </w:r>
          </w:p>
        </w:tc>
      </w:tr>
      <w:tr w:rsidR="0095648F" w14:paraId="4D0240EF" w14:textId="239C6A06" w:rsidTr="0095648F">
        <w:tc>
          <w:tcPr>
            <w:tcW w:w="2547" w:type="dxa"/>
          </w:tcPr>
          <w:p w14:paraId="55BD551D" w14:textId="108A376D"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4716029C" w14:textId="7ED83E3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for innovation and the exchange of good practices- Strategic Partnerships for adult education</w:t>
            </w:r>
          </w:p>
        </w:tc>
        <w:tc>
          <w:tcPr>
            <w:tcW w:w="1559" w:type="dxa"/>
          </w:tcPr>
          <w:p w14:paraId="19160DF1" w14:textId="77777777" w:rsidR="004E0726" w:rsidRDefault="004E0726" w:rsidP="004E0726">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C124F">
              <w:rPr>
                <w:sz w:val="22"/>
                <w:szCs w:val="22"/>
              </w:rPr>
              <w:t>31-12-2020</w:t>
            </w:r>
          </w:p>
          <w:p w14:paraId="326EF0EA" w14:textId="7E219809" w:rsidR="0095648F" w:rsidRPr="004A28DF" w:rsidRDefault="004E0726" w:rsidP="004E0726">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C2AEB">
              <w:rPr>
                <w:sz w:val="22"/>
                <w:szCs w:val="22"/>
              </w:rPr>
              <w:t>30-12-2022</w:t>
            </w:r>
          </w:p>
        </w:tc>
        <w:tc>
          <w:tcPr>
            <w:tcW w:w="3544" w:type="dxa"/>
          </w:tcPr>
          <w:p w14:paraId="70C2AE8F" w14:textId="77777777"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2020-1-TR01-KA204-093342</w:t>
            </w:r>
          </w:p>
          <w:p w14:paraId="3D6361AE" w14:textId="3E4512AF"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Health, Solidarity and Social Cohesion with Sport</w:t>
            </w:r>
          </w:p>
          <w:p w14:paraId="651D1D78" w14:textId="28A72EC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701" w:type="dxa"/>
          </w:tcPr>
          <w:p w14:paraId="0F08506E" w14:textId="4340357D"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559" w:type="dxa"/>
          </w:tcPr>
          <w:p w14:paraId="1E9A591C" w14:textId="6383DF8C" w:rsidR="0095648F" w:rsidRPr="004A28DF" w:rsidRDefault="00CD3196"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E072A">
              <w:rPr>
                <w:sz w:val="22"/>
                <w:szCs w:val="22"/>
              </w:rPr>
              <w:t>111.150,00</w:t>
            </w:r>
          </w:p>
        </w:tc>
      </w:tr>
      <w:tr w:rsidR="001B3DBA" w14:paraId="71F68A4F" w14:textId="77777777" w:rsidTr="0095648F">
        <w:tc>
          <w:tcPr>
            <w:tcW w:w="2547" w:type="dxa"/>
          </w:tcPr>
          <w:p w14:paraId="7D94820F" w14:textId="77777777" w:rsidR="001B3DBA"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HORIZON2020 </w:t>
            </w:r>
          </w:p>
          <w:p w14:paraId="454E7861" w14:textId="77777777" w:rsidR="001B3DBA" w:rsidRPr="00AE6DDB"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GB"/>
              </w:rPr>
            </w:pPr>
            <w:r>
              <w:rPr>
                <w:sz w:val="22"/>
                <w:szCs w:val="22"/>
                <w:lang w:val="en-GB"/>
              </w:rPr>
              <w:t>Excellent Science-</w:t>
            </w:r>
            <w:r w:rsidRPr="00AE6DDB">
              <w:rPr>
                <w:sz w:val="22"/>
                <w:szCs w:val="22"/>
                <w:lang w:val="en-GB"/>
              </w:rPr>
              <w:t xml:space="preserve">Marie </w:t>
            </w:r>
            <w:proofErr w:type="spellStart"/>
            <w:r w:rsidRPr="00AE6DDB">
              <w:rPr>
                <w:sz w:val="22"/>
                <w:szCs w:val="22"/>
                <w:lang w:val="en-GB"/>
              </w:rPr>
              <w:t>Skłodowska</w:t>
            </w:r>
            <w:proofErr w:type="spellEnd"/>
            <w:r w:rsidRPr="00AE6DDB">
              <w:rPr>
                <w:sz w:val="22"/>
                <w:szCs w:val="22"/>
                <w:lang w:val="en-GB"/>
              </w:rPr>
              <w:t>-Curie Actions (MSCA)</w:t>
            </w:r>
          </w:p>
          <w:p w14:paraId="5FA09C94"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1559" w:type="dxa"/>
          </w:tcPr>
          <w:p w14:paraId="6E6CEFB0" w14:textId="77777777" w:rsidR="001B3DBA"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B337A3">
              <w:rPr>
                <w:sz w:val="22"/>
                <w:szCs w:val="22"/>
              </w:rPr>
              <w:t>21.11.2017</w:t>
            </w:r>
          </w:p>
          <w:p w14:paraId="2FA3B5DB" w14:textId="64341398"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D1464">
              <w:rPr>
                <w:sz w:val="22"/>
                <w:szCs w:val="22"/>
              </w:rPr>
              <w:t>31.12.2023</w:t>
            </w:r>
          </w:p>
        </w:tc>
        <w:tc>
          <w:tcPr>
            <w:tcW w:w="3544" w:type="dxa"/>
          </w:tcPr>
          <w:p w14:paraId="36844F1A" w14:textId="3CE09459"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48C0">
              <w:rPr>
                <w:sz w:val="22"/>
                <w:szCs w:val="22"/>
              </w:rPr>
              <w:t>GYPWORLD-A Global Initiative to Understand Gypsum Ecosystem Ecology</w:t>
            </w:r>
          </w:p>
        </w:tc>
        <w:tc>
          <w:tcPr>
            <w:tcW w:w="1701" w:type="dxa"/>
          </w:tcPr>
          <w:p w14:paraId="0CDB694C" w14:textId="0EA7E3E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EF1675">
              <w:rPr>
                <w:sz w:val="22"/>
                <w:szCs w:val="22"/>
              </w:rPr>
              <w:t>Agencia</w:t>
            </w:r>
            <w:proofErr w:type="spellEnd"/>
            <w:r w:rsidRPr="00EF1675">
              <w:rPr>
                <w:sz w:val="22"/>
                <w:szCs w:val="22"/>
              </w:rPr>
              <w:t xml:space="preserve"> </w:t>
            </w:r>
            <w:proofErr w:type="spellStart"/>
            <w:r w:rsidRPr="00EF1675">
              <w:rPr>
                <w:sz w:val="22"/>
                <w:szCs w:val="22"/>
              </w:rPr>
              <w:t>Estatal</w:t>
            </w:r>
            <w:proofErr w:type="spellEnd"/>
            <w:r w:rsidRPr="00EF1675">
              <w:rPr>
                <w:sz w:val="22"/>
                <w:szCs w:val="22"/>
              </w:rPr>
              <w:t xml:space="preserve"> </w:t>
            </w:r>
            <w:proofErr w:type="spellStart"/>
            <w:r w:rsidRPr="00EF1675">
              <w:rPr>
                <w:sz w:val="22"/>
                <w:szCs w:val="22"/>
              </w:rPr>
              <w:t>Consejo</w:t>
            </w:r>
            <w:proofErr w:type="spellEnd"/>
            <w:r w:rsidRPr="00EF1675">
              <w:rPr>
                <w:sz w:val="22"/>
                <w:szCs w:val="22"/>
              </w:rPr>
              <w:t xml:space="preserve"> Superior De </w:t>
            </w:r>
            <w:proofErr w:type="spellStart"/>
            <w:r w:rsidRPr="00EF1675">
              <w:rPr>
                <w:sz w:val="22"/>
                <w:szCs w:val="22"/>
              </w:rPr>
              <w:t>Investigaciones</w:t>
            </w:r>
            <w:proofErr w:type="spellEnd"/>
            <w:r w:rsidRPr="00EF1675">
              <w:rPr>
                <w:sz w:val="22"/>
                <w:szCs w:val="22"/>
              </w:rPr>
              <w:t xml:space="preserve"> </w:t>
            </w:r>
            <w:proofErr w:type="spellStart"/>
            <w:r w:rsidRPr="00EF1675">
              <w:rPr>
                <w:sz w:val="22"/>
                <w:szCs w:val="22"/>
              </w:rPr>
              <w:t>Cientificas</w:t>
            </w:r>
            <w:proofErr w:type="spellEnd"/>
          </w:p>
        </w:tc>
        <w:tc>
          <w:tcPr>
            <w:tcW w:w="1559" w:type="dxa"/>
          </w:tcPr>
          <w:p w14:paraId="59DF49B8" w14:textId="77777777" w:rsidR="001B3DBA"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54.000,00</w:t>
            </w:r>
          </w:p>
          <w:p w14:paraId="58633BB6"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r>
      <w:tr w:rsidR="001B3DBA" w14:paraId="4E4AC722" w14:textId="37797E78" w:rsidTr="0095648F">
        <w:tc>
          <w:tcPr>
            <w:tcW w:w="2547" w:type="dxa"/>
          </w:tcPr>
          <w:p w14:paraId="61EC740E" w14:textId="4A0BA8F3"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Sector Skills Alliance</w:t>
            </w:r>
          </w:p>
        </w:tc>
        <w:tc>
          <w:tcPr>
            <w:tcW w:w="1559" w:type="dxa"/>
          </w:tcPr>
          <w:p w14:paraId="392BEAB8" w14:textId="77777777" w:rsidR="00FD76CC" w:rsidRDefault="00FD76CC" w:rsidP="00FD76C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1.12.2020</w:t>
            </w:r>
          </w:p>
          <w:p w14:paraId="472D1DD1" w14:textId="64D86B9C" w:rsidR="001B3DBA" w:rsidRPr="004A28DF" w:rsidRDefault="00FD76CC" w:rsidP="00FD76C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30.11.2023</w:t>
            </w:r>
          </w:p>
        </w:tc>
        <w:tc>
          <w:tcPr>
            <w:tcW w:w="3544" w:type="dxa"/>
          </w:tcPr>
          <w:p w14:paraId="5822E3C2" w14:textId="3754B7AC"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621581-EPP-1-2020-1-PT-EPPKA2-SSA-EQVEGAN</w:t>
            </w:r>
          </w:p>
          <w:p w14:paraId="28DDC7E0" w14:textId="1D7C4101"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European Qualifications &amp; Competences for the Vegan Food Industry</w:t>
            </w:r>
          </w:p>
        </w:tc>
        <w:tc>
          <w:tcPr>
            <w:tcW w:w="1701" w:type="dxa"/>
          </w:tcPr>
          <w:p w14:paraId="24BBA8E3" w14:textId="0BE11106"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Polytechnic Institute of Coimbra</w:t>
            </w:r>
          </w:p>
        </w:tc>
        <w:tc>
          <w:tcPr>
            <w:tcW w:w="1559" w:type="dxa"/>
          </w:tcPr>
          <w:p w14:paraId="686AE418" w14:textId="37492385" w:rsidR="001B3DBA" w:rsidRPr="004A28DF" w:rsidRDefault="00716422"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39.785,00</w:t>
            </w:r>
          </w:p>
        </w:tc>
      </w:tr>
      <w:tr w:rsidR="001B3DBA" w14:paraId="44779FAC" w14:textId="0327F636" w:rsidTr="0095648F">
        <w:tc>
          <w:tcPr>
            <w:tcW w:w="2547" w:type="dxa"/>
          </w:tcPr>
          <w:p w14:paraId="62C29827" w14:textId="7A27C4B9"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1A893350" w14:textId="0E4EA54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w:t>
            </w:r>
          </w:p>
        </w:tc>
        <w:tc>
          <w:tcPr>
            <w:tcW w:w="1559" w:type="dxa"/>
          </w:tcPr>
          <w:p w14:paraId="4C83A414" w14:textId="77777777" w:rsidR="007E12D1" w:rsidRDefault="007E12D1" w:rsidP="007E12D1">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31.12.2020</w:t>
            </w:r>
          </w:p>
          <w:p w14:paraId="1C8236F1" w14:textId="713A6CF4" w:rsidR="001B3DBA" w:rsidRPr="004A28DF" w:rsidRDefault="007E12D1" w:rsidP="007E12D1">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30.12.2022</w:t>
            </w:r>
          </w:p>
        </w:tc>
        <w:tc>
          <w:tcPr>
            <w:tcW w:w="3544" w:type="dxa"/>
          </w:tcPr>
          <w:p w14:paraId="788628B3"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2020-1-TR01-KA202-094374</w:t>
            </w:r>
          </w:p>
          <w:p w14:paraId="42C925D2" w14:textId="4C97F35B" w:rsidR="001B3DBA" w:rsidRPr="004A28DF" w:rsidRDefault="001B3DBA" w:rsidP="001B3DBA">
            <w:pPr>
              <w:pStyle w:val="Default"/>
              <w:widowControl w:val="0"/>
              <w:jc w:val="center"/>
              <w:rPr>
                <w:sz w:val="22"/>
                <w:szCs w:val="22"/>
              </w:rPr>
            </w:pPr>
            <w:r w:rsidRPr="004A28DF">
              <w:rPr>
                <w:sz w:val="22"/>
                <w:szCs w:val="22"/>
              </w:rPr>
              <w:t>Improving Agricultural Water Use Efficiency by Using Satellite and Un-Manned Air Vehicle Systems</w:t>
            </w:r>
          </w:p>
          <w:p w14:paraId="4A827BD7" w14:textId="1D222A9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701" w:type="dxa"/>
          </w:tcPr>
          <w:p w14:paraId="0AD5BB1B" w14:textId="46D3A056"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Ondokuz</w:t>
            </w:r>
            <w:proofErr w:type="spellEnd"/>
            <w:r w:rsidRPr="004A28DF">
              <w:rPr>
                <w:sz w:val="22"/>
                <w:szCs w:val="22"/>
              </w:rPr>
              <w:t xml:space="preserve"> </w:t>
            </w:r>
            <w:proofErr w:type="spellStart"/>
            <w:r w:rsidRPr="004A28DF">
              <w:rPr>
                <w:sz w:val="22"/>
                <w:szCs w:val="22"/>
              </w:rPr>
              <w:t>Mayıs</w:t>
            </w:r>
            <w:proofErr w:type="spellEnd"/>
            <w:r w:rsidRPr="004A28DF">
              <w:rPr>
                <w:sz w:val="22"/>
                <w:szCs w:val="22"/>
              </w:rPr>
              <w:t xml:space="preserve"> University</w:t>
            </w:r>
          </w:p>
        </w:tc>
        <w:tc>
          <w:tcPr>
            <w:tcW w:w="1559" w:type="dxa"/>
          </w:tcPr>
          <w:p w14:paraId="579B7F66" w14:textId="78EAE62C" w:rsidR="001B3DBA" w:rsidRPr="004A28DF" w:rsidRDefault="00722E79"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18.202,00</w:t>
            </w:r>
          </w:p>
        </w:tc>
      </w:tr>
      <w:tr w:rsidR="001B3DBA" w14:paraId="1DCB8C79" w14:textId="43B09592" w:rsidTr="0095648F">
        <w:tc>
          <w:tcPr>
            <w:tcW w:w="2547" w:type="dxa"/>
          </w:tcPr>
          <w:p w14:paraId="794E6DFE"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 2020</w:t>
            </w:r>
          </w:p>
          <w:p w14:paraId="2EE56790" w14:textId="77777777" w:rsidR="001B3DBA" w:rsidRPr="004A28DF" w:rsidRDefault="001B3DBA" w:rsidP="001B3DBA">
            <w:pPr>
              <w:pStyle w:val="Default"/>
              <w:widowControl w:val="0"/>
              <w:rPr>
                <w:sz w:val="22"/>
                <w:szCs w:val="22"/>
                <w:lang w:val="en-GB"/>
              </w:rPr>
            </w:pPr>
            <w:r w:rsidRPr="004A28DF">
              <w:rPr>
                <w:sz w:val="22"/>
                <w:szCs w:val="22"/>
                <w:lang w:val="en-GB"/>
              </w:rPr>
              <w:t>SOCIETAL CHALLENGES - Food security, sustainable agriculture and forestry, marine, maritime and inland water research, and the bioeconomy</w:t>
            </w:r>
          </w:p>
          <w:p w14:paraId="27A9ABCF" w14:textId="1BC1EA83"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1559" w:type="dxa"/>
          </w:tcPr>
          <w:p w14:paraId="27006923" w14:textId="77777777" w:rsidR="00C141E3" w:rsidRDefault="00C141E3" w:rsidP="00C141E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1.10.2020</w:t>
            </w:r>
          </w:p>
          <w:p w14:paraId="3330FC04" w14:textId="55CE1FCE" w:rsidR="001B3DBA" w:rsidRPr="004A28DF" w:rsidRDefault="00C141E3" w:rsidP="00C141E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30.09.2024</w:t>
            </w:r>
          </w:p>
        </w:tc>
        <w:tc>
          <w:tcPr>
            <w:tcW w:w="3544" w:type="dxa"/>
          </w:tcPr>
          <w:p w14:paraId="74E7B160" w14:textId="77777777" w:rsidR="001B3DBA" w:rsidRPr="004A28DF" w:rsidRDefault="001B3DBA" w:rsidP="001B3DBA">
            <w:pPr>
              <w:pStyle w:val="Default"/>
              <w:widowControl w:val="0"/>
              <w:jc w:val="center"/>
              <w:rPr>
                <w:sz w:val="22"/>
                <w:szCs w:val="22"/>
                <w:lang w:val="en-GB"/>
              </w:rPr>
            </w:pPr>
            <w:r w:rsidRPr="004A28DF">
              <w:rPr>
                <w:sz w:val="22"/>
                <w:szCs w:val="22"/>
              </w:rPr>
              <w:t>H2020-SFS-2020-1</w:t>
            </w:r>
            <w:r w:rsidRPr="004A28DF">
              <w:rPr>
                <w:sz w:val="22"/>
                <w:szCs w:val="22"/>
                <w:lang w:val="en-GB"/>
              </w:rPr>
              <w:t xml:space="preserve"> </w:t>
            </w:r>
          </w:p>
          <w:p w14:paraId="3CC49866" w14:textId="506AA7DC" w:rsidR="001B3DBA" w:rsidRPr="004A28DF" w:rsidRDefault="001B3DBA" w:rsidP="001B3DBA">
            <w:pPr>
              <w:pStyle w:val="Default"/>
              <w:widowControl w:val="0"/>
              <w:jc w:val="center"/>
              <w:rPr>
                <w:sz w:val="22"/>
                <w:szCs w:val="22"/>
                <w:lang w:val="en-GB"/>
              </w:rPr>
            </w:pPr>
            <w:r w:rsidRPr="004A28DF">
              <w:rPr>
                <w:sz w:val="22"/>
                <w:szCs w:val="22"/>
                <w:lang w:val="en-GB"/>
              </w:rPr>
              <w:t xml:space="preserve">No. </w:t>
            </w:r>
            <w:r w:rsidRPr="004A28DF">
              <w:rPr>
                <w:sz w:val="22"/>
                <w:szCs w:val="22"/>
              </w:rPr>
              <w:t>101000427</w:t>
            </w:r>
          </w:p>
          <w:p w14:paraId="2A82C02B" w14:textId="486F67A3" w:rsidR="001B3DBA" w:rsidRPr="004A28DF" w:rsidRDefault="001B3DBA" w:rsidP="001B3DBA">
            <w:pPr>
              <w:pStyle w:val="Default"/>
              <w:widowControl w:val="0"/>
              <w:jc w:val="center"/>
              <w:rPr>
                <w:sz w:val="22"/>
                <w:szCs w:val="22"/>
                <w:lang w:val="en-GB"/>
              </w:rPr>
            </w:pPr>
            <w:r w:rsidRPr="004A28DF">
              <w:rPr>
                <w:sz w:val="22"/>
                <w:szCs w:val="22"/>
                <w:lang w:val="en-GB"/>
              </w:rPr>
              <w:t xml:space="preserve">Mobilization of Olive </w:t>
            </w:r>
            <w:proofErr w:type="spellStart"/>
            <w:r w:rsidRPr="004A28DF">
              <w:rPr>
                <w:sz w:val="22"/>
                <w:szCs w:val="22"/>
                <w:lang w:val="en-GB"/>
              </w:rPr>
              <w:t>GenRes</w:t>
            </w:r>
            <w:proofErr w:type="spellEnd"/>
            <w:r w:rsidRPr="004A28DF">
              <w:rPr>
                <w:sz w:val="22"/>
                <w:szCs w:val="22"/>
                <w:lang w:val="en-GB"/>
              </w:rPr>
              <w:t xml:space="preserve"> through pre-breeding activities to face the future challenges and development of an intelligent interface to ensure a friendly information availability for end users</w:t>
            </w:r>
          </w:p>
          <w:p w14:paraId="7940FACB"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701" w:type="dxa"/>
          </w:tcPr>
          <w:p w14:paraId="4CE239AD" w14:textId="0A5E4F9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Universidad De Cordoba</w:t>
            </w:r>
          </w:p>
        </w:tc>
        <w:tc>
          <w:tcPr>
            <w:tcW w:w="1559" w:type="dxa"/>
          </w:tcPr>
          <w:p w14:paraId="468EA8C2" w14:textId="50843D96" w:rsidR="001B3DBA" w:rsidRPr="004A28DF" w:rsidRDefault="00C60FC6"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216.153,00</w:t>
            </w:r>
          </w:p>
        </w:tc>
      </w:tr>
      <w:tr w:rsidR="001B3DBA" w14:paraId="2D0CD966" w14:textId="264DBF4C" w:rsidTr="0095648F">
        <w:tc>
          <w:tcPr>
            <w:tcW w:w="2547" w:type="dxa"/>
          </w:tcPr>
          <w:p w14:paraId="6608BC9F"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7CDEF3D4" w14:textId="5862EC1B"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Sport Collaborative Partnership</w:t>
            </w:r>
          </w:p>
        </w:tc>
        <w:tc>
          <w:tcPr>
            <w:tcW w:w="1559" w:type="dxa"/>
          </w:tcPr>
          <w:p w14:paraId="6FE1E00B" w14:textId="77777777" w:rsidR="00237E88" w:rsidRDefault="00237E88" w:rsidP="00237E8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01.01.2021</w:t>
            </w:r>
          </w:p>
          <w:p w14:paraId="103CFF42" w14:textId="475CE9CD" w:rsidR="001B3DBA" w:rsidRPr="004A28DF" w:rsidRDefault="00237E88" w:rsidP="00237E8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31.12.2023</w:t>
            </w:r>
          </w:p>
        </w:tc>
        <w:tc>
          <w:tcPr>
            <w:tcW w:w="3544" w:type="dxa"/>
          </w:tcPr>
          <w:p w14:paraId="4013BF01"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622943-EPP-1-2020-1-EE-SPO-SCP</w:t>
            </w:r>
          </w:p>
          <w:p w14:paraId="0F19488B" w14:textId="2A6DCBD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SCULT Point: Easy Access to Sports Through Technology 2021-2023</w:t>
            </w:r>
          </w:p>
        </w:tc>
        <w:tc>
          <w:tcPr>
            <w:tcW w:w="1701" w:type="dxa"/>
          </w:tcPr>
          <w:p w14:paraId="5800AD80" w14:textId="6F842A40"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Faculdade</w:t>
            </w:r>
            <w:proofErr w:type="spellEnd"/>
            <w:r w:rsidRPr="004A28DF">
              <w:rPr>
                <w:sz w:val="22"/>
                <w:szCs w:val="22"/>
              </w:rPr>
              <w:t xml:space="preserve"> De </w:t>
            </w:r>
            <w:proofErr w:type="spellStart"/>
            <w:r w:rsidRPr="004A28DF">
              <w:rPr>
                <w:sz w:val="22"/>
                <w:szCs w:val="22"/>
              </w:rPr>
              <w:t>Motricidade</w:t>
            </w:r>
            <w:proofErr w:type="spellEnd"/>
            <w:r w:rsidRPr="004A28DF">
              <w:rPr>
                <w:sz w:val="22"/>
                <w:szCs w:val="22"/>
              </w:rPr>
              <w:t xml:space="preserve"> Humana</w:t>
            </w:r>
          </w:p>
        </w:tc>
        <w:tc>
          <w:tcPr>
            <w:tcW w:w="1559" w:type="dxa"/>
          </w:tcPr>
          <w:p w14:paraId="1DC7A39C" w14:textId="3DDC300F" w:rsidR="001B3DBA" w:rsidRDefault="00AE1772"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15.325,00</w:t>
            </w:r>
          </w:p>
          <w:p w14:paraId="2EA54B9C" w14:textId="78F6592A" w:rsidR="00AE1772" w:rsidRPr="00AE1772" w:rsidRDefault="00AE1772" w:rsidP="00AE1772">
            <w:pPr>
              <w:jc w:val="center"/>
              <w:rPr>
                <w:lang w:eastAsia="ru-RU"/>
              </w:rPr>
            </w:pPr>
          </w:p>
        </w:tc>
      </w:tr>
      <w:tr w:rsidR="007D1F64" w14:paraId="09341982" w14:textId="1F91C521" w:rsidTr="0095648F">
        <w:tc>
          <w:tcPr>
            <w:tcW w:w="2547" w:type="dxa"/>
          </w:tcPr>
          <w:p w14:paraId="2B4BB4C8" w14:textId="10DA633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4D8EC277" w14:textId="126809C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1559" w:type="dxa"/>
          </w:tcPr>
          <w:p w14:paraId="7E647030"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28.02.2022</w:t>
            </w:r>
          </w:p>
          <w:p w14:paraId="78C7295E" w14:textId="6E30E13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27.10.2024</w:t>
            </w:r>
          </w:p>
        </w:tc>
        <w:tc>
          <w:tcPr>
            <w:tcW w:w="3544" w:type="dxa"/>
          </w:tcPr>
          <w:p w14:paraId="70785D2D"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2021-1-TR01-KA220-HED-000027639</w:t>
            </w:r>
          </w:p>
          <w:p w14:paraId="549B7B8F" w14:textId="48CF8745" w:rsidR="007D1F64" w:rsidRPr="004A28DF" w:rsidRDefault="007D1F64" w:rsidP="007D1F64">
            <w:pPr>
              <w:pStyle w:val="Default"/>
              <w:widowControl w:val="0"/>
              <w:jc w:val="center"/>
              <w:rPr>
                <w:sz w:val="22"/>
                <w:szCs w:val="22"/>
              </w:rPr>
            </w:pPr>
            <w:r w:rsidRPr="004A28DF">
              <w:rPr>
                <w:sz w:val="22"/>
                <w:szCs w:val="22"/>
              </w:rPr>
              <w:t>Learn &amp; Exchange: Upskilling the Information Professionals of the Future: Novel Digital Transformation MOOCs (Massive Open Online Courses)</w:t>
            </w:r>
          </w:p>
          <w:p w14:paraId="0B8AE8B2" w14:textId="6D0EEBC9"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701" w:type="dxa"/>
          </w:tcPr>
          <w:p w14:paraId="6B0DBDB8" w14:textId="054CEAC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559" w:type="dxa"/>
          </w:tcPr>
          <w:p w14:paraId="5EB5D134" w14:textId="19010587" w:rsidR="007D1F64" w:rsidRPr="004A28DF" w:rsidRDefault="00A630C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181.626,00</w:t>
            </w:r>
          </w:p>
        </w:tc>
      </w:tr>
      <w:tr w:rsidR="007D1F64" w14:paraId="6191623E" w14:textId="277F26BB" w:rsidTr="0095648F">
        <w:tc>
          <w:tcPr>
            <w:tcW w:w="2547" w:type="dxa"/>
          </w:tcPr>
          <w:p w14:paraId="0FC25150" w14:textId="6E6759A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50CEFF44" w14:textId="2C2D81E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Mobility Projects </w:t>
            </w:r>
            <w:r w:rsidR="00CF12B4">
              <w:rPr>
                <w:sz w:val="22"/>
                <w:szCs w:val="22"/>
              </w:rPr>
              <w:t>f</w:t>
            </w:r>
            <w:r w:rsidRPr="004A28DF">
              <w:rPr>
                <w:sz w:val="22"/>
                <w:szCs w:val="22"/>
              </w:rPr>
              <w:t>or Young People-Youth Exchanges</w:t>
            </w:r>
          </w:p>
        </w:tc>
        <w:tc>
          <w:tcPr>
            <w:tcW w:w="1559" w:type="dxa"/>
          </w:tcPr>
          <w:p w14:paraId="3023ABAC" w14:textId="51FB72A8" w:rsidR="001A0C2F" w:rsidRPr="004A28DF" w:rsidRDefault="001A0C2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544" w:type="dxa"/>
          </w:tcPr>
          <w:p w14:paraId="663BCA74"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2021-1-TR01-KA152-YOU-000012128</w:t>
            </w:r>
          </w:p>
          <w:p w14:paraId="637DA266" w14:textId="099979D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lang w:val="tr-TR"/>
              </w:rPr>
              <w:t>Digital</w:t>
            </w:r>
            <w:proofErr w:type="spellEnd"/>
            <w:r w:rsidRPr="004A28DF">
              <w:rPr>
                <w:sz w:val="22"/>
                <w:szCs w:val="22"/>
                <w:lang w:val="tr-TR"/>
              </w:rPr>
              <w:t xml:space="preserve"> Action </w:t>
            </w:r>
            <w:proofErr w:type="spellStart"/>
            <w:r w:rsidRPr="004A28DF">
              <w:rPr>
                <w:sz w:val="22"/>
                <w:szCs w:val="22"/>
                <w:lang w:val="tr-TR"/>
              </w:rPr>
              <w:t>for</w:t>
            </w:r>
            <w:proofErr w:type="spellEnd"/>
            <w:r w:rsidRPr="004A28DF">
              <w:rPr>
                <w:sz w:val="22"/>
                <w:szCs w:val="22"/>
                <w:lang w:val="tr-TR"/>
              </w:rPr>
              <w:t xml:space="preserve"> Europe: </w:t>
            </w:r>
            <w:proofErr w:type="spellStart"/>
            <w:r w:rsidRPr="004A28DF">
              <w:rPr>
                <w:sz w:val="22"/>
                <w:szCs w:val="22"/>
                <w:lang w:val="tr-TR"/>
              </w:rPr>
              <w:t>Green</w:t>
            </w:r>
            <w:proofErr w:type="spellEnd"/>
            <w:r w:rsidRPr="004A28DF">
              <w:rPr>
                <w:sz w:val="22"/>
                <w:szCs w:val="22"/>
                <w:lang w:val="tr-TR"/>
              </w:rPr>
              <w:t xml:space="preserve"> is </w:t>
            </w:r>
            <w:proofErr w:type="spellStart"/>
            <w:r w:rsidRPr="004A28DF">
              <w:rPr>
                <w:sz w:val="22"/>
                <w:szCs w:val="22"/>
                <w:lang w:val="tr-TR"/>
              </w:rPr>
              <w:t>the</w:t>
            </w:r>
            <w:proofErr w:type="spellEnd"/>
            <w:r w:rsidRPr="004A28DF">
              <w:rPr>
                <w:sz w:val="22"/>
                <w:szCs w:val="22"/>
                <w:lang w:val="tr-TR"/>
              </w:rPr>
              <w:t xml:space="preserve"> New </w:t>
            </w:r>
            <w:proofErr w:type="spellStart"/>
            <w:r w:rsidRPr="004A28DF">
              <w:rPr>
                <w:sz w:val="22"/>
                <w:szCs w:val="22"/>
                <w:lang w:val="tr-TR"/>
              </w:rPr>
              <w:t>Deal</w:t>
            </w:r>
            <w:proofErr w:type="spellEnd"/>
          </w:p>
        </w:tc>
        <w:tc>
          <w:tcPr>
            <w:tcW w:w="1701" w:type="dxa"/>
          </w:tcPr>
          <w:p w14:paraId="65CC16BE" w14:textId="7C2E442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559" w:type="dxa"/>
          </w:tcPr>
          <w:p w14:paraId="76B7B6AA" w14:textId="155D6546" w:rsidR="007D1F64" w:rsidRPr="004A28DF" w:rsidRDefault="00AF54CC"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20.966,00</w:t>
            </w:r>
          </w:p>
        </w:tc>
      </w:tr>
      <w:tr w:rsidR="007D1F64" w14:paraId="292FAFCF" w14:textId="25A8E8BA" w:rsidTr="0095648F">
        <w:tc>
          <w:tcPr>
            <w:tcW w:w="2547" w:type="dxa"/>
          </w:tcPr>
          <w:p w14:paraId="062E5FDB" w14:textId="2BF0373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6D8656E1" w14:textId="665A5C5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lastRenderedPageBreak/>
              <w:t>Cooperation Partnerships in the Field of Vocational Education and Training</w:t>
            </w:r>
          </w:p>
        </w:tc>
        <w:tc>
          <w:tcPr>
            <w:tcW w:w="1559" w:type="dxa"/>
          </w:tcPr>
          <w:p w14:paraId="366A664E" w14:textId="77777777" w:rsidR="00465723" w:rsidRDefault="00465723" w:rsidP="0046572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lastRenderedPageBreak/>
              <w:t>31.12.2022</w:t>
            </w:r>
          </w:p>
          <w:p w14:paraId="55BFE5E8" w14:textId="2AE39EEC" w:rsidR="007D1F64" w:rsidRPr="004A28DF" w:rsidRDefault="00465723" w:rsidP="0046572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lastRenderedPageBreak/>
              <w:t>02.03.2025</w:t>
            </w:r>
          </w:p>
        </w:tc>
        <w:tc>
          <w:tcPr>
            <w:tcW w:w="3544" w:type="dxa"/>
          </w:tcPr>
          <w:p w14:paraId="5B67CA7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lang w:val="tr-TR"/>
              </w:rPr>
              <w:lastRenderedPageBreak/>
              <w:t>2022-1- TR01-KA220-VET-</w:t>
            </w:r>
            <w:r w:rsidRPr="004A28DF">
              <w:rPr>
                <w:sz w:val="22"/>
                <w:szCs w:val="22"/>
                <w:lang w:val="tr-TR"/>
              </w:rPr>
              <w:lastRenderedPageBreak/>
              <w:t>000088054</w:t>
            </w:r>
          </w:p>
          <w:p w14:paraId="1A320A76" w14:textId="4714044E"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proofErr w:type="spellStart"/>
            <w:r w:rsidRPr="004A28DF">
              <w:rPr>
                <w:sz w:val="22"/>
                <w:szCs w:val="22"/>
                <w:lang w:val="tr-TR"/>
              </w:rPr>
              <w:t>GreenFarming</w:t>
            </w:r>
            <w:proofErr w:type="spellEnd"/>
            <w:r w:rsidRPr="004A28DF">
              <w:rPr>
                <w:sz w:val="22"/>
                <w:szCs w:val="22"/>
                <w:lang w:val="tr-TR"/>
              </w:rPr>
              <w:t xml:space="preserve">: </w:t>
            </w:r>
            <w:proofErr w:type="spellStart"/>
            <w:r w:rsidRPr="004A28DF">
              <w:rPr>
                <w:sz w:val="22"/>
                <w:szCs w:val="22"/>
                <w:lang w:val="tr-TR"/>
              </w:rPr>
              <w:t>Productive</w:t>
            </w:r>
            <w:proofErr w:type="spellEnd"/>
            <w:r w:rsidRPr="004A28DF">
              <w:rPr>
                <w:sz w:val="22"/>
                <w:szCs w:val="22"/>
                <w:lang w:val="tr-TR"/>
              </w:rPr>
              <w:t xml:space="preserve">  </w:t>
            </w:r>
            <w:proofErr w:type="spellStart"/>
            <w:r w:rsidRPr="004A28DF">
              <w:rPr>
                <w:sz w:val="22"/>
                <w:szCs w:val="22"/>
                <w:lang w:val="tr-TR"/>
              </w:rPr>
              <w:t>Soil</w:t>
            </w:r>
            <w:proofErr w:type="spellEnd"/>
            <w:r w:rsidRPr="004A28DF">
              <w:rPr>
                <w:sz w:val="22"/>
                <w:szCs w:val="22"/>
                <w:lang w:val="tr-TR"/>
              </w:rPr>
              <w:t xml:space="preserve">  </w:t>
            </w:r>
            <w:proofErr w:type="spellStart"/>
            <w:r w:rsidRPr="004A28DF">
              <w:rPr>
                <w:sz w:val="22"/>
                <w:szCs w:val="22"/>
                <w:lang w:val="tr-TR"/>
              </w:rPr>
              <w:t>Cultivation</w:t>
            </w:r>
            <w:proofErr w:type="spellEnd"/>
            <w:r w:rsidRPr="004A28DF">
              <w:rPr>
                <w:sz w:val="22"/>
                <w:szCs w:val="22"/>
                <w:lang w:val="tr-TR"/>
              </w:rPr>
              <w:t xml:space="preserve">,  </w:t>
            </w:r>
            <w:proofErr w:type="spellStart"/>
            <w:r w:rsidRPr="004A28DF">
              <w:rPr>
                <w:sz w:val="22"/>
                <w:szCs w:val="22"/>
                <w:lang w:val="tr-TR"/>
              </w:rPr>
              <w:t>Healthy</w:t>
            </w:r>
            <w:proofErr w:type="spellEnd"/>
            <w:r w:rsidRPr="004A28DF">
              <w:rPr>
                <w:sz w:val="22"/>
                <w:szCs w:val="22"/>
                <w:lang w:val="tr-TR"/>
              </w:rPr>
              <w:t xml:space="preserve">  </w:t>
            </w:r>
            <w:proofErr w:type="spellStart"/>
            <w:r w:rsidRPr="004A28DF">
              <w:rPr>
                <w:sz w:val="22"/>
                <w:szCs w:val="22"/>
                <w:lang w:val="tr-TR"/>
              </w:rPr>
              <w:t>Spraying</w:t>
            </w:r>
            <w:proofErr w:type="spellEnd"/>
            <w:r w:rsidRPr="004A28DF">
              <w:rPr>
                <w:sz w:val="22"/>
                <w:szCs w:val="22"/>
                <w:lang w:val="tr-TR"/>
              </w:rPr>
              <w:t xml:space="preserve">  </w:t>
            </w:r>
            <w:proofErr w:type="spellStart"/>
            <w:r w:rsidRPr="004A28DF">
              <w:rPr>
                <w:sz w:val="22"/>
                <w:szCs w:val="22"/>
                <w:lang w:val="tr-TR"/>
              </w:rPr>
              <w:t>and</w:t>
            </w:r>
            <w:proofErr w:type="spellEnd"/>
            <w:r w:rsidRPr="004A28DF">
              <w:rPr>
                <w:sz w:val="22"/>
                <w:szCs w:val="22"/>
                <w:lang w:val="tr-TR"/>
              </w:rPr>
              <w:t xml:space="preserve">  </w:t>
            </w:r>
            <w:proofErr w:type="spellStart"/>
            <w:r w:rsidRPr="004A28DF">
              <w:rPr>
                <w:sz w:val="22"/>
                <w:szCs w:val="22"/>
                <w:lang w:val="tr-TR"/>
              </w:rPr>
              <w:t>Fertilization</w:t>
            </w:r>
            <w:proofErr w:type="spellEnd"/>
          </w:p>
          <w:p w14:paraId="3DE3CBF9" w14:textId="12C4926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701" w:type="dxa"/>
          </w:tcPr>
          <w:p w14:paraId="6714EF5D" w14:textId="01FCCB9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lastRenderedPageBreak/>
              <w:t>Türk</w:t>
            </w:r>
            <w:proofErr w:type="spellEnd"/>
            <w:r w:rsidRPr="004A28DF">
              <w:rPr>
                <w:sz w:val="22"/>
                <w:szCs w:val="22"/>
              </w:rPr>
              <w:t xml:space="preserve"> </w:t>
            </w:r>
            <w:proofErr w:type="spellStart"/>
            <w:r w:rsidRPr="004A28DF">
              <w:rPr>
                <w:sz w:val="22"/>
                <w:szCs w:val="22"/>
              </w:rPr>
              <w:t>Traktör</w:t>
            </w:r>
            <w:proofErr w:type="spellEnd"/>
            <w:r w:rsidRPr="004A28DF">
              <w:rPr>
                <w:sz w:val="22"/>
                <w:szCs w:val="22"/>
              </w:rPr>
              <w:t xml:space="preserve"> </w:t>
            </w:r>
            <w:proofErr w:type="spellStart"/>
            <w:r w:rsidR="00A46D22">
              <w:rPr>
                <w:sz w:val="22"/>
                <w:szCs w:val="22"/>
              </w:rPr>
              <w:lastRenderedPageBreak/>
              <w:t>v</w:t>
            </w:r>
            <w:r w:rsidRPr="004A28DF">
              <w:rPr>
                <w:sz w:val="22"/>
                <w:szCs w:val="22"/>
              </w:rPr>
              <w:t>e</w:t>
            </w:r>
            <w:proofErr w:type="spellEnd"/>
            <w:r w:rsidRPr="004A28DF">
              <w:rPr>
                <w:sz w:val="22"/>
                <w:szCs w:val="22"/>
              </w:rPr>
              <w:t xml:space="preserve"> </w:t>
            </w:r>
            <w:proofErr w:type="spellStart"/>
            <w:r w:rsidRPr="004A28DF">
              <w:rPr>
                <w:sz w:val="22"/>
                <w:szCs w:val="22"/>
              </w:rPr>
              <w:t>Ziraat</w:t>
            </w:r>
            <w:proofErr w:type="spellEnd"/>
            <w:r w:rsidRPr="004A28DF">
              <w:rPr>
                <w:sz w:val="22"/>
                <w:szCs w:val="22"/>
              </w:rPr>
              <w:t xml:space="preserve"> </w:t>
            </w:r>
            <w:proofErr w:type="spellStart"/>
            <w:r w:rsidRPr="004A28DF">
              <w:rPr>
                <w:sz w:val="22"/>
                <w:szCs w:val="22"/>
              </w:rPr>
              <w:t>Makineleri</w:t>
            </w:r>
            <w:proofErr w:type="spellEnd"/>
            <w:r w:rsidRPr="004A28DF">
              <w:rPr>
                <w:sz w:val="22"/>
                <w:szCs w:val="22"/>
              </w:rPr>
              <w:t xml:space="preserve"> A.Ş</w:t>
            </w:r>
          </w:p>
        </w:tc>
        <w:tc>
          <w:tcPr>
            <w:tcW w:w="1559" w:type="dxa"/>
          </w:tcPr>
          <w:p w14:paraId="653EC529" w14:textId="3D630CAD" w:rsidR="007D1F64" w:rsidRPr="004A28DF" w:rsidRDefault="0084789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lastRenderedPageBreak/>
              <w:t>250.000,00</w:t>
            </w:r>
          </w:p>
        </w:tc>
      </w:tr>
      <w:tr w:rsidR="007D1F64" w14:paraId="5D5CA20C" w14:textId="275F23B9" w:rsidTr="0095648F">
        <w:tc>
          <w:tcPr>
            <w:tcW w:w="2547" w:type="dxa"/>
          </w:tcPr>
          <w:p w14:paraId="7CC02306" w14:textId="27E56FD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22FA9449" w14:textId="73DF919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Higher Education</w:t>
            </w:r>
          </w:p>
        </w:tc>
        <w:tc>
          <w:tcPr>
            <w:tcW w:w="1559" w:type="dxa"/>
          </w:tcPr>
          <w:p w14:paraId="70BF83AC" w14:textId="77777777" w:rsidR="007D1F64" w:rsidRDefault="0046572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01.11.2021</w:t>
            </w:r>
          </w:p>
          <w:p w14:paraId="02177F74" w14:textId="2F6414DA" w:rsidR="00465723" w:rsidRPr="004A28DF" w:rsidRDefault="00EA400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29.02.2024</w:t>
            </w:r>
          </w:p>
        </w:tc>
        <w:tc>
          <w:tcPr>
            <w:tcW w:w="3544" w:type="dxa"/>
          </w:tcPr>
          <w:p w14:paraId="527154ED"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2021-1-DE01-KA220-HED-000032070</w:t>
            </w:r>
          </w:p>
          <w:p w14:paraId="138006A7" w14:textId="2A192B07" w:rsidR="007D1F64" w:rsidRPr="004A28DF" w:rsidRDefault="007D1F64" w:rsidP="007D1F64">
            <w:pPr>
              <w:pStyle w:val="Default"/>
              <w:widowControl w:val="0"/>
              <w:jc w:val="center"/>
              <w:rPr>
                <w:sz w:val="22"/>
                <w:szCs w:val="22"/>
                <w:lang w:val="en-GB"/>
              </w:rPr>
            </w:pPr>
            <w:r w:rsidRPr="004A28DF">
              <w:rPr>
                <w:sz w:val="22"/>
                <w:szCs w:val="22"/>
                <w:lang w:val="en-GB"/>
              </w:rPr>
              <w:t>Sharing Worldviews: Learning in Encounter for common Values in Diversity</w:t>
            </w:r>
          </w:p>
          <w:p w14:paraId="5A812AD4" w14:textId="72A8D7F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p>
        </w:tc>
        <w:tc>
          <w:tcPr>
            <w:tcW w:w="1701" w:type="dxa"/>
          </w:tcPr>
          <w:p w14:paraId="2854EEDF" w14:textId="28C9E33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Padagogische</w:t>
            </w:r>
            <w:proofErr w:type="spellEnd"/>
            <w:r w:rsidRPr="004A28DF">
              <w:rPr>
                <w:sz w:val="22"/>
                <w:szCs w:val="22"/>
              </w:rPr>
              <w:t xml:space="preserve"> Hochschule Heidelberg</w:t>
            </w:r>
          </w:p>
        </w:tc>
        <w:tc>
          <w:tcPr>
            <w:tcW w:w="1559" w:type="dxa"/>
          </w:tcPr>
          <w:p w14:paraId="25407C1E" w14:textId="1F5CEF45" w:rsidR="007D1F64" w:rsidRPr="004A28DF" w:rsidRDefault="001A739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17.650,00</w:t>
            </w:r>
          </w:p>
        </w:tc>
      </w:tr>
      <w:tr w:rsidR="007D1F64" w14:paraId="02FE2D9B" w14:textId="3A3700C9" w:rsidTr="0095648F">
        <w:tc>
          <w:tcPr>
            <w:tcW w:w="2547" w:type="dxa"/>
          </w:tcPr>
          <w:p w14:paraId="549D5E6F" w14:textId="01357B0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06D62DD1" w14:textId="206905B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Vocational Education and Training</w:t>
            </w:r>
          </w:p>
        </w:tc>
        <w:tc>
          <w:tcPr>
            <w:tcW w:w="1559" w:type="dxa"/>
          </w:tcPr>
          <w:p w14:paraId="5AF8B4B6" w14:textId="77777777" w:rsidR="007D1F64" w:rsidRDefault="0017117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31.12.2022</w:t>
            </w:r>
          </w:p>
          <w:p w14:paraId="61A8534F" w14:textId="280F6D55" w:rsidR="00171175" w:rsidRPr="004A28DF" w:rsidRDefault="0017117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30.12.2024</w:t>
            </w:r>
          </w:p>
        </w:tc>
        <w:tc>
          <w:tcPr>
            <w:tcW w:w="3544" w:type="dxa"/>
          </w:tcPr>
          <w:p w14:paraId="744E23D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2022-1-TR01-KA220-VET-000088373</w:t>
            </w:r>
          </w:p>
          <w:p w14:paraId="1190FA3C" w14:textId="35FBFBB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rPr>
              <w:t>A Universal Strategic Necessity: from Molecule to Drug</w:t>
            </w:r>
          </w:p>
        </w:tc>
        <w:tc>
          <w:tcPr>
            <w:tcW w:w="1701" w:type="dxa"/>
          </w:tcPr>
          <w:p w14:paraId="01DC7EEE" w14:textId="21152523"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559" w:type="dxa"/>
          </w:tcPr>
          <w:p w14:paraId="56306D0F" w14:textId="0D92E2C5" w:rsidR="007D1F64" w:rsidRPr="004A28DF" w:rsidRDefault="00EA400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400.000,00</w:t>
            </w:r>
          </w:p>
        </w:tc>
      </w:tr>
      <w:tr w:rsidR="007D1F64" w14:paraId="5D16D382" w14:textId="53C3055A" w:rsidTr="0095648F">
        <w:tc>
          <w:tcPr>
            <w:tcW w:w="2547" w:type="dxa"/>
          </w:tcPr>
          <w:p w14:paraId="4863978B" w14:textId="77777777" w:rsidR="007D1F64" w:rsidRPr="004A28DF" w:rsidRDefault="007D1F64" w:rsidP="007D1F64">
            <w:pPr>
              <w:pStyle w:val="Default"/>
              <w:widowControl w:val="0"/>
              <w:rPr>
                <w:sz w:val="22"/>
                <w:szCs w:val="22"/>
                <w:lang w:val="en-GB"/>
              </w:rPr>
            </w:pPr>
            <w:r w:rsidRPr="004A28DF">
              <w:rPr>
                <w:sz w:val="22"/>
                <w:szCs w:val="22"/>
              </w:rPr>
              <w:t>HORIZON-</w:t>
            </w:r>
            <w:r w:rsidRPr="004A28DF">
              <w:rPr>
                <w:sz w:val="22"/>
                <w:szCs w:val="22"/>
                <w:lang w:val="en-GB"/>
              </w:rPr>
              <w:t xml:space="preserve">Marie </w:t>
            </w:r>
            <w:proofErr w:type="spellStart"/>
            <w:r w:rsidRPr="004A28DF">
              <w:rPr>
                <w:sz w:val="22"/>
                <w:szCs w:val="22"/>
                <w:lang w:val="en-GB"/>
              </w:rPr>
              <w:t>Skłodowska</w:t>
            </w:r>
            <w:proofErr w:type="spellEnd"/>
            <w:r w:rsidRPr="004A28DF">
              <w:rPr>
                <w:sz w:val="22"/>
                <w:szCs w:val="22"/>
                <w:lang w:val="en-GB"/>
              </w:rPr>
              <w:t>-Curie Actions (MSCA)</w:t>
            </w:r>
          </w:p>
          <w:p w14:paraId="120E25C1" w14:textId="795FED4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Staff Exchanges</w:t>
            </w:r>
          </w:p>
        </w:tc>
        <w:tc>
          <w:tcPr>
            <w:tcW w:w="1559" w:type="dxa"/>
          </w:tcPr>
          <w:p w14:paraId="3015296A" w14:textId="77777777" w:rsidR="007D1F64" w:rsidRDefault="00EA2E5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01.11.2022</w:t>
            </w:r>
          </w:p>
          <w:p w14:paraId="43CB0F77" w14:textId="26A237A2" w:rsidR="00EA2E55" w:rsidRPr="004A28DF" w:rsidRDefault="00EA2E5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EA2E55">
              <w:rPr>
                <w:sz w:val="22"/>
                <w:szCs w:val="22"/>
              </w:rPr>
              <w:t>31.10.2026</w:t>
            </w:r>
          </w:p>
        </w:tc>
        <w:tc>
          <w:tcPr>
            <w:tcW w:w="3544" w:type="dxa"/>
          </w:tcPr>
          <w:p w14:paraId="6A6444FE" w14:textId="62FD13E1" w:rsidR="007D1F64" w:rsidRPr="004A28DF" w:rsidRDefault="007D1F64" w:rsidP="007D1F64">
            <w:pPr>
              <w:pStyle w:val="Default"/>
              <w:widowControl w:val="0"/>
              <w:jc w:val="center"/>
              <w:rPr>
                <w:sz w:val="22"/>
                <w:szCs w:val="22"/>
                <w:lang w:val="en-GB"/>
              </w:rPr>
            </w:pPr>
            <w:r w:rsidRPr="004A28DF">
              <w:rPr>
                <w:sz w:val="22"/>
                <w:szCs w:val="22"/>
                <w:lang w:val="en-GB"/>
              </w:rPr>
              <w:t xml:space="preserve">HORIZON-MSCA-2021-01 No. </w:t>
            </w:r>
            <w:r w:rsidRPr="004A28DF">
              <w:rPr>
                <w:sz w:val="22"/>
                <w:szCs w:val="22"/>
              </w:rPr>
              <w:t>101086184</w:t>
            </w:r>
          </w:p>
          <w:p w14:paraId="2F5508FD" w14:textId="0C392361" w:rsidR="007D1F64" w:rsidRPr="004A28DF" w:rsidRDefault="007D1F64" w:rsidP="007D1F64">
            <w:pPr>
              <w:pStyle w:val="Default"/>
              <w:widowControl w:val="0"/>
              <w:jc w:val="center"/>
              <w:rPr>
                <w:sz w:val="22"/>
                <w:szCs w:val="22"/>
                <w:lang w:val="en-GB"/>
              </w:rPr>
            </w:pPr>
            <w:r w:rsidRPr="004A28DF">
              <w:rPr>
                <w:sz w:val="22"/>
                <w:szCs w:val="22"/>
                <w:lang w:val="en-GB"/>
              </w:rPr>
              <w:t xml:space="preserve">Towards </w:t>
            </w:r>
            <w:proofErr w:type="spellStart"/>
            <w:r w:rsidRPr="004A28DF">
              <w:rPr>
                <w:sz w:val="22"/>
                <w:szCs w:val="22"/>
                <w:lang w:val="en-GB"/>
              </w:rPr>
              <w:t>Mxenes</w:t>
            </w:r>
            <w:proofErr w:type="spellEnd"/>
            <w:r w:rsidRPr="004A28DF">
              <w:rPr>
                <w:sz w:val="22"/>
                <w:szCs w:val="22"/>
                <w:lang w:val="en-GB"/>
              </w:rPr>
              <w:t>’ Biomedical Applications by High-Dimensional Immune Mapping</w:t>
            </w:r>
          </w:p>
          <w:p w14:paraId="601D247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701" w:type="dxa"/>
          </w:tcPr>
          <w:p w14:paraId="590CDA12" w14:textId="07F9A5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Universita</w:t>
            </w:r>
            <w:proofErr w:type="spellEnd"/>
            <w:r w:rsidRPr="004A28DF">
              <w:rPr>
                <w:sz w:val="22"/>
                <w:szCs w:val="22"/>
              </w:rPr>
              <w:t xml:space="preserve"> </w:t>
            </w:r>
            <w:proofErr w:type="spellStart"/>
            <w:r w:rsidRPr="004A28DF">
              <w:rPr>
                <w:sz w:val="22"/>
                <w:szCs w:val="22"/>
              </w:rPr>
              <w:t>Degli</w:t>
            </w:r>
            <w:proofErr w:type="spellEnd"/>
            <w:r w:rsidRPr="004A28DF">
              <w:rPr>
                <w:sz w:val="22"/>
                <w:szCs w:val="22"/>
              </w:rPr>
              <w:t xml:space="preserve"> </w:t>
            </w:r>
            <w:proofErr w:type="spellStart"/>
            <w:r w:rsidRPr="004A28DF">
              <w:rPr>
                <w:sz w:val="22"/>
                <w:szCs w:val="22"/>
              </w:rPr>
              <w:t>Studi</w:t>
            </w:r>
            <w:proofErr w:type="spellEnd"/>
            <w:r w:rsidRPr="004A28DF">
              <w:rPr>
                <w:sz w:val="22"/>
                <w:szCs w:val="22"/>
              </w:rPr>
              <w:t xml:space="preserve"> Di Padova</w:t>
            </w:r>
          </w:p>
        </w:tc>
        <w:tc>
          <w:tcPr>
            <w:tcW w:w="1559" w:type="dxa"/>
          </w:tcPr>
          <w:p w14:paraId="2876C185" w14:textId="2D0C1792" w:rsidR="007D1F64" w:rsidRPr="004A28DF" w:rsidRDefault="008603B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110.400,00</w:t>
            </w:r>
          </w:p>
        </w:tc>
      </w:tr>
      <w:tr w:rsidR="007D1F64" w14:paraId="53D3E385" w14:textId="5F767C56" w:rsidTr="0095648F">
        <w:tc>
          <w:tcPr>
            <w:tcW w:w="2547" w:type="dxa"/>
          </w:tcPr>
          <w:p w14:paraId="68136B60" w14:textId="52FD8EBB" w:rsidR="007D1F64" w:rsidRPr="004A28DF" w:rsidRDefault="007D1F64" w:rsidP="007D1F64">
            <w:pPr>
              <w:pStyle w:val="Default"/>
              <w:widowControl w:val="0"/>
              <w:rPr>
                <w:sz w:val="22"/>
                <w:szCs w:val="22"/>
              </w:rPr>
            </w:pPr>
            <w:r w:rsidRPr="004A28DF">
              <w:rPr>
                <w:sz w:val="22"/>
                <w:szCs w:val="22"/>
              </w:rPr>
              <w:t>Erasmus+ Cooperation Partnerships in Youth</w:t>
            </w:r>
          </w:p>
        </w:tc>
        <w:tc>
          <w:tcPr>
            <w:tcW w:w="1559" w:type="dxa"/>
          </w:tcPr>
          <w:p w14:paraId="127ABC5B" w14:textId="77777777" w:rsidR="007D1F64" w:rsidRPr="00083221" w:rsidRDefault="004F687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083221">
              <w:rPr>
                <w:sz w:val="22"/>
                <w:szCs w:val="22"/>
              </w:rPr>
              <w:t>31.12.2022</w:t>
            </w:r>
          </w:p>
          <w:p w14:paraId="4C0B3557" w14:textId="0E6CE93D" w:rsidR="004F687F" w:rsidRPr="004A28DF" w:rsidRDefault="00083221"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083221">
              <w:rPr>
                <w:sz w:val="22"/>
                <w:szCs w:val="22"/>
              </w:rPr>
              <w:t>30.03.2025</w:t>
            </w:r>
          </w:p>
        </w:tc>
        <w:tc>
          <w:tcPr>
            <w:tcW w:w="3544" w:type="dxa"/>
          </w:tcPr>
          <w:p w14:paraId="749F1476" w14:textId="77777777" w:rsidR="007D1F64" w:rsidRPr="004A28DF" w:rsidRDefault="007D1F64" w:rsidP="007D1F64">
            <w:pPr>
              <w:pStyle w:val="Default"/>
              <w:widowControl w:val="0"/>
              <w:jc w:val="center"/>
              <w:rPr>
                <w:sz w:val="22"/>
                <w:szCs w:val="22"/>
                <w:lang w:val="en-GB"/>
              </w:rPr>
            </w:pPr>
            <w:r w:rsidRPr="004A28DF">
              <w:rPr>
                <w:sz w:val="22"/>
                <w:szCs w:val="22"/>
                <w:lang w:val="en-GB"/>
              </w:rPr>
              <w:t>2022-1-KA220-YOU- No.000089126</w:t>
            </w:r>
          </w:p>
          <w:p w14:paraId="650A20EC" w14:textId="7D97772E" w:rsidR="007D1F64" w:rsidRPr="004A28DF" w:rsidRDefault="007D1F64" w:rsidP="007D1F64">
            <w:pPr>
              <w:pStyle w:val="Default"/>
              <w:widowControl w:val="0"/>
              <w:jc w:val="center"/>
              <w:rPr>
                <w:sz w:val="22"/>
                <w:szCs w:val="22"/>
                <w:lang w:val="en-GB"/>
              </w:rPr>
            </w:pPr>
            <w:r w:rsidRPr="004A28DF">
              <w:rPr>
                <w:sz w:val="22"/>
                <w:szCs w:val="22"/>
                <w:lang w:val="en-GB"/>
              </w:rPr>
              <w:t xml:space="preserve">Youth Equine Practitioners Training </w:t>
            </w:r>
            <w:r>
              <w:rPr>
                <w:sz w:val="22"/>
                <w:szCs w:val="22"/>
                <w:lang w:val="en-GB"/>
              </w:rPr>
              <w:t>w</w:t>
            </w:r>
            <w:r w:rsidRPr="004A28DF">
              <w:rPr>
                <w:sz w:val="22"/>
                <w:szCs w:val="22"/>
                <w:lang w:val="en-GB"/>
              </w:rPr>
              <w:t>ith Innovative Methods</w:t>
            </w:r>
          </w:p>
        </w:tc>
        <w:tc>
          <w:tcPr>
            <w:tcW w:w="1701" w:type="dxa"/>
          </w:tcPr>
          <w:p w14:paraId="509DE12A" w14:textId="729C43D5"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Ankara </w:t>
            </w:r>
            <w:proofErr w:type="spellStart"/>
            <w:r w:rsidRPr="004A28DF">
              <w:rPr>
                <w:sz w:val="22"/>
                <w:szCs w:val="22"/>
              </w:rPr>
              <w:t>Yıldırım</w:t>
            </w:r>
            <w:proofErr w:type="spellEnd"/>
            <w:r w:rsidRPr="004A28DF">
              <w:rPr>
                <w:sz w:val="22"/>
                <w:szCs w:val="22"/>
              </w:rPr>
              <w:t xml:space="preserve"> </w:t>
            </w:r>
            <w:proofErr w:type="spellStart"/>
            <w:r w:rsidRPr="004A28DF">
              <w:rPr>
                <w:sz w:val="22"/>
                <w:szCs w:val="22"/>
              </w:rPr>
              <w:t>Beyazıt</w:t>
            </w:r>
            <w:proofErr w:type="spellEnd"/>
            <w:r w:rsidRPr="004A28DF">
              <w:rPr>
                <w:sz w:val="22"/>
                <w:szCs w:val="22"/>
              </w:rPr>
              <w:t xml:space="preserve"> </w:t>
            </w:r>
            <w:proofErr w:type="spellStart"/>
            <w:r w:rsidRPr="004A28DF">
              <w:rPr>
                <w:sz w:val="22"/>
                <w:szCs w:val="22"/>
              </w:rPr>
              <w:t>Üniversitesi</w:t>
            </w:r>
            <w:proofErr w:type="spellEnd"/>
          </w:p>
        </w:tc>
        <w:tc>
          <w:tcPr>
            <w:tcW w:w="1559" w:type="dxa"/>
          </w:tcPr>
          <w:p w14:paraId="2AF754E7" w14:textId="2B6B3C26" w:rsidR="007D1F64" w:rsidRPr="004A28DF" w:rsidRDefault="0066559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w:t>
            </w:r>
            <w:r w:rsidR="00EA2E55">
              <w:rPr>
                <w:sz w:val="22"/>
                <w:szCs w:val="22"/>
              </w:rPr>
              <w:t>0.000,00</w:t>
            </w:r>
          </w:p>
        </w:tc>
      </w:tr>
      <w:tr w:rsidR="007D1F64" w14:paraId="4EC0B757" w14:textId="6FED316A" w:rsidTr="0095648F">
        <w:tc>
          <w:tcPr>
            <w:tcW w:w="2547" w:type="dxa"/>
          </w:tcPr>
          <w:p w14:paraId="66A6C709" w14:textId="77777777" w:rsidR="007D1F64" w:rsidRPr="004A28DF" w:rsidRDefault="007D1F64" w:rsidP="007D1F64">
            <w:pPr>
              <w:pStyle w:val="Default"/>
              <w:widowControl w:val="0"/>
              <w:rPr>
                <w:sz w:val="22"/>
                <w:szCs w:val="22"/>
              </w:rPr>
            </w:pPr>
            <w:r w:rsidRPr="004A28DF">
              <w:rPr>
                <w:sz w:val="22"/>
                <w:szCs w:val="22"/>
              </w:rPr>
              <w:t>HORIZON EUROPE</w:t>
            </w:r>
          </w:p>
          <w:p w14:paraId="4A6537AE" w14:textId="45CFCACC" w:rsidR="007D1F64" w:rsidRPr="004A28DF" w:rsidRDefault="007D1F64" w:rsidP="007D1F64">
            <w:pPr>
              <w:pStyle w:val="Default"/>
              <w:widowControl w:val="0"/>
              <w:rPr>
                <w:sz w:val="22"/>
                <w:szCs w:val="22"/>
              </w:rPr>
            </w:pPr>
            <w:r w:rsidRPr="004A28DF">
              <w:rPr>
                <w:sz w:val="22"/>
                <w:szCs w:val="22"/>
              </w:rPr>
              <w:t xml:space="preserve">Climate, Energy and Mobility- </w:t>
            </w:r>
            <w:hyperlink r:id="rId7" w:history="1">
              <w:r w:rsidRPr="004A28DF">
                <w:rPr>
                  <w:rStyle w:val="Kpr"/>
                  <w:sz w:val="22"/>
                  <w:szCs w:val="22"/>
                  <w:u w:val="none"/>
                </w:rPr>
                <w:t>Renewable energy incorporation in agriculture and forestry</w:t>
              </w:r>
            </w:hyperlink>
          </w:p>
        </w:tc>
        <w:tc>
          <w:tcPr>
            <w:tcW w:w="1559" w:type="dxa"/>
          </w:tcPr>
          <w:p w14:paraId="160E0D93" w14:textId="77777777" w:rsidR="007D1F64" w:rsidRDefault="0066559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6559B">
              <w:rPr>
                <w:sz w:val="22"/>
                <w:szCs w:val="22"/>
              </w:rPr>
              <w:t>10.03.2023</w:t>
            </w:r>
          </w:p>
          <w:p w14:paraId="2815E654" w14:textId="75102A9C" w:rsidR="00646EA5" w:rsidRPr="004A28DF" w:rsidRDefault="00646EA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10.03.2027</w:t>
            </w:r>
          </w:p>
        </w:tc>
        <w:tc>
          <w:tcPr>
            <w:tcW w:w="3544" w:type="dxa"/>
          </w:tcPr>
          <w:p w14:paraId="74D0EA29" w14:textId="5999C19E" w:rsidR="007D1F64" w:rsidRPr="004A28DF" w:rsidRDefault="00E1400C" w:rsidP="007D1F64">
            <w:pPr>
              <w:pStyle w:val="Default"/>
              <w:widowControl w:val="0"/>
              <w:jc w:val="center"/>
              <w:rPr>
                <w:sz w:val="22"/>
                <w:szCs w:val="22"/>
              </w:rPr>
            </w:pPr>
            <w:hyperlink r:id="rId8" w:history="1">
              <w:r w:rsidR="007D1F64" w:rsidRPr="004A28DF">
                <w:rPr>
                  <w:rStyle w:val="Kpr"/>
                  <w:sz w:val="22"/>
                  <w:szCs w:val="22"/>
                  <w:u w:val="none"/>
                </w:rPr>
                <w:t>HORIZON-CL5-2022-D3-02</w:t>
              </w:r>
            </w:hyperlink>
            <w:r w:rsidR="007D1F64" w:rsidRPr="004A28DF">
              <w:rPr>
                <w:sz w:val="22"/>
                <w:szCs w:val="22"/>
                <w:lang w:val="en-GB"/>
              </w:rPr>
              <w:t xml:space="preserve"> No. </w:t>
            </w:r>
            <w:r w:rsidR="007D1F64" w:rsidRPr="004A28DF">
              <w:rPr>
                <w:sz w:val="22"/>
                <w:szCs w:val="22"/>
              </w:rPr>
              <w:t>101114608</w:t>
            </w:r>
          </w:p>
          <w:p w14:paraId="2F5E6A7A" w14:textId="40AC34C8" w:rsidR="007D1F64" w:rsidRPr="004A28DF" w:rsidRDefault="007D1F64" w:rsidP="007D1F64">
            <w:pPr>
              <w:pStyle w:val="Default"/>
              <w:widowControl w:val="0"/>
              <w:jc w:val="center"/>
              <w:rPr>
                <w:sz w:val="22"/>
                <w:szCs w:val="22"/>
                <w:lang w:val="en-GB"/>
              </w:rPr>
            </w:pPr>
            <w:r w:rsidRPr="004A28DF">
              <w:rPr>
                <w:sz w:val="22"/>
                <w:szCs w:val="22"/>
                <w:lang w:val="en-GB"/>
              </w:rPr>
              <w:t>Decentralized Pyrolytic Conversion of Agriculture and Forestry Wastes Towards Local Circular Value Chains And Sustainability</w:t>
            </w:r>
          </w:p>
          <w:p w14:paraId="6B31EF5E" w14:textId="604C93DA" w:rsidR="007D1F64" w:rsidRPr="004A28DF" w:rsidRDefault="007D1F64" w:rsidP="007D1F64">
            <w:pPr>
              <w:pStyle w:val="Default"/>
              <w:widowControl w:val="0"/>
              <w:jc w:val="center"/>
              <w:rPr>
                <w:sz w:val="22"/>
                <w:szCs w:val="22"/>
                <w:lang w:val="en-GB"/>
              </w:rPr>
            </w:pPr>
          </w:p>
        </w:tc>
        <w:tc>
          <w:tcPr>
            <w:tcW w:w="1701" w:type="dxa"/>
          </w:tcPr>
          <w:p w14:paraId="75B8D498" w14:textId="62DCBFF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Instituto </w:t>
            </w:r>
            <w:proofErr w:type="spellStart"/>
            <w:r w:rsidRPr="004A28DF">
              <w:rPr>
                <w:sz w:val="22"/>
                <w:szCs w:val="22"/>
              </w:rPr>
              <w:t>Politécnico</w:t>
            </w:r>
            <w:proofErr w:type="spellEnd"/>
            <w:r w:rsidRPr="004A28DF">
              <w:rPr>
                <w:sz w:val="22"/>
                <w:szCs w:val="22"/>
              </w:rPr>
              <w:t xml:space="preserve"> De </w:t>
            </w:r>
            <w:proofErr w:type="spellStart"/>
            <w:r w:rsidRPr="004A28DF">
              <w:rPr>
                <w:sz w:val="22"/>
                <w:szCs w:val="22"/>
              </w:rPr>
              <w:t>Portalegre</w:t>
            </w:r>
            <w:proofErr w:type="spellEnd"/>
          </w:p>
        </w:tc>
        <w:tc>
          <w:tcPr>
            <w:tcW w:w="1559" w:type="dxa"/>
          </w:tcPr>
          <w:p w14:paraId="2E738424" w14:textId="17B95E99" w:rsidR="007D1F64" w:rsidRPr="004A28DF" w:rsidRDefault="0066559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6559B">
              <w:rPr>
                <w:sz w:val="22"/>
                <w:szCs w:val="22"/>
              </w:rPr>
              <w:t>503.165,00</w:t>
            </w:r>
          </w:p>
        </w:tc>
      </w:tr>
      <w:tr w:rsidR="007D1F64" w14:paraId="104F87A9" w14:textId="0E72CABD" w:rsidTr="0095648F">
        <w:tc>
          <w:tcPr>
            <w:tcW w:w="2547" w:type="dxa"/>
          </w:tcPr>
          <w:p w14:paraId="40D12B21" w14:textId="1F923A0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HORIZON-RIA HORIZON- Research and Innovation Actions</w:t>
            </w:r>
          </w:p>
        </w:tc>
        <w:tc>
          <w:tcPr>
            <w:tcW w:w="1559" w:type="dxa"/>
          </w:tcPr>
          <w:p w14:paraId="7B854302" w14:textId="77777777" w:rsidR="007D1F64" w:rsidRDefault="00F161C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161CB">
              <w:rPr>
                <w:sz w:val="22"/>
                <w:szCs w:val="22"/>
              </w:rPr>
              <w:t>01.01.2024</w:t>
            </w:r>
          </w:p>
          <w:p w14:paraId="337078D7" w14:textId="0632C5FE" w:rsidR="00FF5E1B" w:rsidRPr="004A28DF" w:rsidRDefault="00FF5E1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F5E1B">
              <w:rPr>
                <w:sz w:val="22"/>
                <w:szCs w:val="22"/>
              </w:rPr>
              <w:t>28.02.2027</w:t>
            </w:r>
          </w:p>
        </w:tc>
        <w:tc>
          <w:tcPr>
            <w:tcW w:w="3544" w:type="dxa"/>
          </w:tcPr>
          <w:p w14:paraId="5BE99012" w14:textId="77777777" w:rsidR="007D1F64" w:rsidRPr="004A28DF" w:rsidRDefault="007D1F64" w:rsidP="007D1F64">
            <w:pPr>
              <w:pStyle w:val="Default"/>
              <w:jc w:val="center"/>
              <w:rPr>
                <w:sz w:val="22"/>
                <w:szCs w:val="22"/>
              </w:rPr>
            </w:pPr>
            <w:r w:rsidRPr="004A28DF">
              <w:rPr>
                <w:sz w:val="22"/>
                <w:szCs w:val="22"/>
              </w:rPr>
              <w:t>HORIZON-CL2-2023-TRANSFORMATIONS-01-03 No. 101132435</w:t>
            </w:r>
          </w:p>
          <w:p w14:paraId="7CD8A080" w14:textId="63BF841E" w:rsidR="007D1F64" w:rsidRPr="004A28DF" w:rsidRDefault="007D1F64" w:rsidP="007D1F64">
            <w:pPr>
              <w:pStyle w:val="Default"/>
              <w:jc w:val="center"/>
              <w:rPr>
                <w:sz w:val="22"/>
                <w:szCs w:val="22"/>
              </w:rPr>
            </w:pPr>
            <w:r w:rsidRPr="004A28DF">
              <w:rPr>
                <w:sz w:val="22"/>
                <w:szCs w:val="22"/>
              </w:rPr>
              <w:t>Skill Partnerships for Sustainable and Just Migration Patterns (Skills4justice)</w:t>
            </w:r>
          </w:p>
        </w:tc>
        <w:tc>
          <w:tcPr>
            <w:tcW w:w="1701" w:type="dxa"/>
          </w:tcPr>
          <w:p w14:paraId="1D924AE2" w14:textId="1AE87C6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Vytautas</w:t>
            </w:r>
            <w:proofErr w:type="spellEnd"/>
            <w:r w:rsidRPr="004A28DF">
              <w:rPr>
                <w:sz w:val="22"/>
                <w:szCs w:val="22"/>
              </w:rPr>
              <w:t xml:space="preserve"> Magnus University, Institute of Educational Research</w:t>
            </w:r>
          </w:p>
        </w:tc>
        <w:tc>
          <w:tcPr>
            <w:tcW w:w="1559" w:type="dxa"/>
          </w:tcPr>
          <w:p w14:paraId="32B2E73E" w14:textId="6478576C" w:rsidR="007D1F64" w:rsidRPr="004A28DF" w:rsidRDefault="00646EA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6EA5">
              <w:rPr>
                <w:sz w:val="22"/>
                <w:szCs w:val="22"/>
              </w:rPr>
              <w:t>324.082,50</w:t>
            </w:r>
            <w:r>
              <w:t xml:space="preserve"> </w:t>
            </w:r>
          </w:p>
        </w:tc>
      </w:tr>
      <w:tr w:rsidR="007D1F64" w14:paraId="10C2E375" w14:textId="20FF4815" w:rsidTr="0095648F">
        <w:tc>
          <w:tcPr>
            <w:tcW w:w="2547" w:type="dxa"/>
          </w:tcPr>
          <w:p w14:paraId="13A09E22" w14:textId="5565B01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Cooperation Partnership in School Education</w:t>
            </w:r>
          </w:p>
        </w:tc>
        <w:tc>
          <w:tcPr>
            <w:tcW w:w="1559" w:type="dxa"/>
          </w:tcPr>
          <w:p w14:paraId="16DC5158" w14:textId="77777777" w:rsidR="007D1F64" w:rsidRPr="007A7E24" w:rsidRDefault="007A7E2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A7E24">
              <w:rPr>
                <w:sz w:val="22"/>
                <w:szCs w:val="22"/>
              </w:rPr>
              <w:t>31.12.2023</w:t>
            </w:r>
          </w:p>
          <w:p w14:paraId="13DF4310" w14:textId="74828BE0" w:rsidR="007A7E24" w:rsidRPr="004A28DF" w:rsidRDefault="007A7E2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A7E24">
              <w:rPr>
                <w:sz w:val="22"/>
                <w:szCs w:val="22"/>
              </w:rPr>
              <w:t>28.02.2026</w:t>
            </w:r>
          </w:p>
        </w:tc>
        <w:tc>
          <w:tcPr>
            <w:tcW w:w="3544" w:type="dxa"/>
          </w:tcPr>
          <w:p w14:paraId="60CF996F" w14:textId="7609F11A" w:rsidR="007D1F64" w:rsidRPr="004A28DF" w:rsidRDefault="007D1F64" w:rsidP="00C021CA">
            <w:pPr>
              <w:pStyle w:val="Default"/>
              <w:jc w:val="center"/>
              <w:rPr>
                <w:sz w:val="22"/>
                <w:szCs w:val="22"/>
              </w:rPr>
            </w:pPr>
            <w:r w:rsidRPr="004A28DF">
              <w:rPr>
                <w:sz w:val="22"/>
                <w:szCs w:val="22"/>
              </w:rPr>
              <w:t>2023-1-TR01-KA220-SCH</w:t>
            </w:r>
            <w:r w:rsidR="00C021CA">
              <w:rPr>
                <w:sz w:val="22"/>
                <w:szCs w:val="22"/>
              </w:rPr>
              <w:t>-</w:t>
            </w:r>
            <w:r w:rsidRPr="004A28DF">
              <w:rPr>
                <w:sz w:val="22"/>
                <w:szCs w:val="22"/>
              </w:rPr>
              <w:t>000155031</w:t>
            </w:r>
          </w:p>
          <w:p w14:paraId="47D9E108" w14:textId="224B87B7" w:rsidR="007D1F64" w:rsidRPr="004A28DF" w:rsidRDefault="007D1F64" w:rsidP="00C021CA">
            <w:pPr>
              <w:pStyle w:val="Default"/>
              <w:jc w:val="center"/>
              <w:rPr>
                <w:sz w:val="22"/>
                <w:szCs w:val="22"/>
                <w:lang w:val="en-GB"/>
              </w:rPr>
            </w:pPr>
            <w:r w:rsidRPr="004A28DF">
              <w:rPr>
                <w:sz w:val="22"/>
                <w:szCs w:val="22"/>
              </w:rPr>
              <w:t>Would You Mind-Set?</w:t>
            </w:r>
          </w:p>
          <w:p w14:paraId="771C85F1" w14:textId="77777777" w:rsidR="007D1F64" w:rsidRPr="004A28DF" w:rsidRDefault="007D1F64" w:rsidP="007D1F64">
            <w:pPr>
              <w:pStyle w:val="Default"/>
              <w:jc w:val="center"/>
              <w:rPr>
                <w:sz w:val="22"/>
                <w:szCs w:val="22"/>
              </w:rPr>
            </w:pPr>
          </w:p>
        </w:tc>
        <w:tc>
          <w:tcPr>
            <w:tcW w:w="1701" w:type="dxa"/>
          </w:tcPr>
          <w:p w14:paraId="1C4B532F" w14:textId="1F0CB77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 xml:space="preserve">Erzincan </w:t>
            </w:r>
            <w:proofErr w:type="spellStart"/>
            <w:r w:rsidRPr="004A28DF">
              <w:rPr>
                <w:sz w:val="22"/>
                <w:szCs w:val="22"/>
              </w:rPr>
              <w:t>Binali</w:t>
            </w:r>
            <w:proofErr w:type="spellEnd"/>
            <w:r w:rsidRPr="004A28DF">
              <w:rPr>
                <w:sz w:val="22"/>
                <w:szCs w:val="22"/>
              </w:rPr>
              <w:t xml:space="preserve"> </w:t>
            </w:r>
            <w:proofErr w:type="spellStart"/>
            <w:r w:rsidRPr="004A28DF">
              <w:rPr>
                <w:sz w:val="22"/>
                <w:szCs w:val="22"/>
              </w:rPr>
              <w:t>Yıldırım</w:t>
            </w:r>
            <w:proofErr w:type="spellEnd"/>
            <w:r w:rsidRPr="004A28DF">
              <w:rPr>
                <w:sz w:val="22"/>
                <w:szCs w:val="22"/>
              </w:rPr>
              <w:t xml:space="preserve"> University</w:t>
            </w:r>
          </w:p>
        </w:tc>
        <w:tc>
          <w:tcPr>
            <w:tcW w:w="1559" w:type="dxa"/>
          </w:tcPr>
          <w:p w14:paraId="091165EA" w14:textId="3BD6347F" w:rsidR="007D1F64" w:rsidRPr="004A28DF" w:rsidRDefault="00B96551"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25.500,00</w:t>
            </w:r>
          </w:p>
        </w:tc>
      </w:tr>
      <w:tr w:rsidR="007D1F64" w14:paraId="0BD99331" w14:textId="69932C68" w:rsidTr="0095648F">
        <w:tc>
          <w:tcPr>
            <w:tcW w:w="2547" w:type="dxa"/>
          </w:tcPr>
          <w:p w14:paraId="60042951" w14:textId="01935F4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2E9EB8A5" w14:textId="57AA145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1559" w:type="dxa"/>
          </w:tcPr>
          <w:p w14:paraId="2741C760" w14:textId="77777777" w:rsidR="007D1F64" w:rsidRPr="00647C0B" w:rsidRDefault="00A02CB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31.12.2023</w:t>
            </w:r>
          </w:p>
          <w:p w14:paraId="1A1E52E8" w14:textId="45E56D48" w:rsidR="00647C0B" w:rsidRPr="004A28DF" w:rsidRDefault="00647C0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31.12.2025</w:t>
            </w:r>
          </w:p>
        </w:tc>
        <w:tc>
          <w:tcPr>
            <w:tcW w:w="3544" w:type="dxa"/>
          </w:tcPr>
          <w:p w14:paraId="7D828791"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2023-1-KA220-HED-000157753</w:t>
            </w:r>
          </w:p>
          <w:p w14:paraId="185F5444" w14:textId="5842548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Waste to Art</w:t>
            </w:r>
          </w:p>
        </w:tc>
        <w:tc>
          <w:tcPr>
            <w:tcW w:w="1701" w:type="dxa"/>
          </w:tcPr>
          <w:p w14:paraId="1C308135" w14:textId="367F0C3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559" w:type="dxa"/>
          </w:tcPr>
          <w:p w14:paraId="13AD006D" w14:textId="32405D8F" w:rsidR="007D1F64" w:rsidRPr="004A28DF" w:rsidRDefault="00A02CB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A02CBB">
              <w:rPr>
                <w:sz w:val="22"/>
                <w:szCs w:val="22"/>
              </w:rPr>
              <w:t xml:space="preserve">60.057,00 </w:t>
            </w:r>
          </w:p>
        </w:tc>
      </w:tr>
      <w:tr w:rsidR="007D1F64" w14:paraId="748115A0" w14:textId="620F6BC0" w:rsidTr="0095648F">
        <w:tc>
          <w:tcPr>
            <w:tcW w:w="2547" w:type="dxa"/>
          </w:tcPr>
          <w:p w14:paraId="38AC995E" w14:textId="7319E3D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Erasmus2027 </w:t>
            </w:r>
            <w:r w:rsidR="0021773A">
              <w:rPr>
                <w:sz w:val="22"/>
                <w:szCs w:val="22"/>
              </w:rPr>
              <w:t>Cooperation Partnerships in the Field of sport</w:t>
            </w:r>
          </w:p>
        </w:tc>
        <w:tc>
          <w:tcPr>
            <w:tcW w:w="1559" w:type="dxa"/>
          </w:tcPr>
          <w:p w14:paraId="06A0A0E2" w14:textId="77777777" w:rsidR="007D1F64" w:rsidRDefault="00C0786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0786A">
              <w:rPr>
                <w:sz w:val="22"/>
                <w:szCs w:val="22"/>
              </w:rPr>
              <w:t>01.01.2024</w:t>
            </w:r>
          </w:p>
          <w:p w14:paraId="50847C85" w14:textId="2D086BD6" w:rsidR="00C0786A" w:rsidRPr="004A28DF" w:rsidRDefault="00C0786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0786A">
              <w:rPr>
                <w:sz w:val="22"/>
                <w:szCs w:val="22"/>
              </w:rPr>
              <w:t>01.01.2026</w:t>
            </w:r>
          </w:p>
        </w:tc>
        <w:tc>
          <w:tcPr>
            <w:tcW w:w="3544" w:type="dxa"/>
          </w:tcPr>
          <w:p w14:paraId="05B3C5AB" w14:textId="3B2F9C7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ERASMUS-SPORT-2023-SCP 101134606</w:t>
            </w:r>
          </w:p>
          <w:p w14:paraId="40A0F7C3" w14:textId="0D2F9C9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Darts for Everyone: Supporting Inclusion and Diversity in Darts Through Digital Activities-</w:t>
            </w:r>
          </w:p>
          <w:p w14:paraId="05A9DE33" w14:textId="7696493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sidRPr="004A28DF">
              <w:rPr>
                <w:sz w:val="22"/>
                <w:szCs w:val="22"/>
              </w:rPr>
              <w:t>Digidarts</w:t>
            </w:r>
            <w:proofErr w:type="spellEnd"/>
          </w:p>
        </w:tc>
        <w:tc>
          <w:tcPr>
            <w:tcW w:w="1701" w:type="dxa"/>
          </w:tcPr>
          <w:p w14:paraId="60BE02DF" w14:textId="4B66BA9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559" w:type="dxa"/>
          </w:tcPr>
          <w:p w14:paraId="7AF2D6AF" w14:textId="24D30EB8" w:rsidR="007D1F64" w:rsidRPr="004A28DF" w:rsidRDefault="00647C0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 xml:space="preserve">68.000,00 </w:t>
            </w:r>
          </w:p>
        </w:tc>
      </w:tr>
      <w:tr w:rsidR="007D1F64" w14:paraId="09330C43" w14:textId="237BB261" w:rsidTr="0095648F">
        <w:tc>
          <w:tcPr>
            <w:tcW w:w="2547" w:type="dxa"/>
          </w:tcPr>
          <w:p w14:paraId="3BBCDDE8" w14:textId="13CBA245"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lastRenderedPageBreak/>
              <w:t>European Solidarity Corps</w:t>
            </w:r>
          </w:p>
        </w:tc>
        <w:tc>
          <w:tcPr>
            <w:tcW w:w="1559" w:type="dxa"/>
          </w:tcPr>
          <w:p w14:paraId="295662AB" w14:textId="77777777" w:rsidR="007D1F64" w:rsidRDefault="005E106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31.05.2024</w:t>
            </w:r>
          </w:p>
          <w:p w14:paraId="5799E313" w14:textId="507899A3" w:rsidR="005E106A" w:rsidRPr="004A28DF" w:rsidRDefault="005E106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30.05.2025</w:t>
            </w:r>
          </w:p>
        </w:tc>
        <w:tc>
          <w:tcPr>
            <w:tcW w:w="3544" w:type="dxa"/>
          </w:tcPr>
          <w:p w14:paraId="011877D6"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43385">
              <w:rPr>
                <w:sz w:val="22"/>
                <w:szCs w:val="22"/>
              </w:rPr>
              <w:t>2023-TR01-ESC30-SOL-000184901</w:t>
            </w:r>
          </w:p>
          <w:p w14:paraId="45A928EB" w14:textId="0DD2A3F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Action</w:t>
            </w:r>
            <w:r w:rsidRPr="008402C1">
              <w:rPr>
                <w:sz w:val="22"/>
                <w:szCs w:val="22"/>
              </w:rPr>
              <w:t xml:space="preserve"> for Inclusion and Community Empowerment for Youth Addiction</w:t>
            </w:r>
          </w:p>
        </w:tc>
        <w:tc>
          <w:tcPr>
            <w:tcW w:w="1701" w:type="dxa"/>
          </w:tcPr>
          <w:p w14:paraId="0593911F" w14:textId="088F12B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559" w:type="dxa"/>
          </w:tcPr>
          <w:p w14:paraId="1F289653" w14:textId="6989C26D" w:rsidR="007D1F64" w:rsidRDefault="008A51A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5.950,00</w:t>
            </w:r>
          </w:p>
        </w:tc>
      </w:tr>
      <w:tr w:rsidR="007D1F64" w14:paraId="699D5685" w14:textId="1A4062A2" w:rsidTr="0095648F">
        <w:tc>
          <w:tcPr>
            <w:tcW w:w="2547" w:type="dxa"/>
          </w:tcPr>
          <w:p w14:paraId="4601611C" w14:textId="0DDA543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Jean Monnet Actions in the Field of Higher Education (Jean Monnet Chairs)</w:t>
            </w:r>
          </w:p>
        </w:tc>
        <w:tc>
          <w:tcPr>
            <w:tcW w:w="1559" w:type="dxa"/>
          </w:tcPr>
          <w:p w14:paraId="162A574D" w14:textId="77777777" w:rsidR="007D1F64" w:rsidRDefault="00C83D7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15.09.2024</w:t>
            </w:r>
          </w:p>
          <w:p w14:paraId="3DF74544" w14:textId="4BCF7BA6" w:rsidR="00C83D7D" w:rsidRPr="004A28DF" w:rsidRDefault="00C83D7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15.09.2027</w:t>
            </w:r>
          </w:p>
        </w:tc>
        <w:tc>
          <w:tcPr>
            <w:tcW w:w="3544" w:type="dxa"/>
          </w:tcPr>
          <w:p w14:paraId="72F8E62B"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J</w:t>
            </w:r>
            <w:r w:rsidRPr="00B937DB">
              <w:rPr>
                <w:sz w:val="22"/>
                <w:szCs w:val="22"/>
              </w:rPr>
              <w:t>M0-2023-HEI-TCH-RSCH-101177118 ENG</w:t>
            </w:r>
          </w:p>
          <w:p w14:paraId="5229103A" w14:textId="74E560E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Pr>
                <w:sz w:val="22"/>
                <w:szCs w:val="22"/>
              </w:rPr>
              <w:t>EngineEU</w:t>
            </w:r>
            <w:proofErr w:type="spellEnd"/>
          </w:p>
        </w:tc>
        <w:tc>
          <w:tcPr>
            <w:tcW w:w="1701" w:type="dxa"/>
          </w:tcPr>
          <w:p w14:paraId="0C6068B3" w14:textId="42552BC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559" w:type="dxa"/>
          </w:tcPr>
          <w:p w14:paraId="11232CE4" w14:textId="613E7F35" w:rsidR="007D1F64" w:rsidRDefault="003253F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30.000,00</w:t>
            </w:r>
          </w:p>
        </w:tc>
      </w:tr>
      <w:tr w:rsidR="000A44C7" w14:paraId="5299090C" w14:textId="77777777" w:rsidTr="0095648F">
        <w:tc>
          <w:tcPr>
            <w:tcW w:w="2547" w:type="dxa"/>
          </w:tcPr>
          <w:p w14:paraId="4969EC59" w14:textId="4ABFD7B1" w:rsidR="000A44C7" w:rsidRDefault="000A44C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w:t>
            </w:r>
          </w:p>
        </w:tc>
        <w:tc>
          <w:tcPr>
            <w:tcW w:w="1559" w:type="dxa"/>
          </w:tcPr>
          <w:p w14:paraId="2D1F050A" w14:textId="77777777" w:rsidR="000A44C7" w:rsidRDefault="002168E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31.20.2024</w:t>
            </w:r>
          </w:p>
          <w:p w14:paraId="7F9CE893" w14:textId="7D797554" w:rsidR="002168E3" w:rsidRDefault="002168E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30.10.2025</w:t>
            </w:r>
          </w:p>
        </w:tc>
        <w:tc>
          <w:tcPr>
            <w:tcW w:w="3544" w:type="dxa"/>
          </w:tcPr>
          <w:p w14:paraId="3E633910" w14:textId="77777777" w:rsidR="000A44C7" w:rsidRPr="004064FD" w:rsidRDefault="001754A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n-GB"/>
              </w:rPr>
            </w:pPr>
            <w:r w:rsidRPr="004064FD">
              <w:rPr>
                <w:sz w:val="22"/>
                <w:szCs w:val="22"/>
                <w:lang w:val="en-GB"/>
              </w:rPr>
              <w:t>2024-1-TR01-ESC30-SOL-000241960</w:t>
            </w:r>
          </w:p>
          <w:p w14:paraId="419342DE" w14:textId="4800000F" w:rsidR="005148A2" w:rsidRDefault="004064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64FD">
              <w:rPr>
                <w:sz w:val="22"/>
                <w:szCs w:val="22"/>
              </w:rPr>
              <w:t>Ankara University Faculty of Dentistry Intangible Cultural Heritage Study: Traditional Turkish Theater Project *Central Anatolia</w:t>
            </w:r>
          </w:p>
        </w:tc>
        <w:tc>
          <w:tcPr>
            <w:tcW w:w="1701" w:type="dxa"/>
          </w:tcPr>
          <w:p w14:paraId="4979150A" w14:textId="5EECECB7" w:rsidR="000A44C7" w:rsidRDefault="004064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559" w:type="dxa"/>
          </w:tcPr>
          <w:p w14:paraId="45290B08" w14:textId="17F8B6F6" w:rsidR="000A44C7" w:rsidRDefault="008E700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9.024,00</w:t>
            </w:r>
          </w:p>
        </w:tc>
      </w:tr>
      <w:tr w:rsidR="007D1F64" w14:paraId="4C2A10D9" w14:textId="170EFFB7" w:rsidTr="0095648F">
        <w:tc>
          <w:tcPr>
            <w:tcW w:w="2547" w:type="dxa"/>
          </w:tcPr>
          <w:p w14:paraId="323356FB" w14:textId="3FBC4BC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Mobility Projects for Young People-Youth Exchanges</w:t>
            </w:r>
          </w:p>
        </w:tc>
        <w:tc>
          <w:tcPr>
            <w:tcW w:w="1559" w:type="dxa"/>
          </w:tcPr>
          <w:p w14:paraId="634EB2C2" w14:textId="77777777" w:rsidR="007D1F64" w:rsidRDefault="003259E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05.11.2024</w:t>
            </w:r>
          </w:p>
          <w:p w14:paraId="769CA7D5" w14:textId="3CC5BC7B" w:rsidR="003259E6" w:rsidRPr="004A28DF" w:rsidRDefault="003259E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04.01.2026</w:t>
            </w:r>
          </w:p>
        </w:tc>
        <w:tc>
          <w:tcPr>
            <w:tcW w:w="3544" w:type="dxa"/>
          </w:tcPr>
          <w:p w14:paraId="455879A3"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2024-1-TR01-KA152-YOU-000240326</w:t>
            </w:r>
          </w:p>
          <w:p w14:paraId="6F8E7E1B"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No: 1536691</w:t>
            </w:r>
          </w:p>
          <w:p w14:paraId="72DF8F9C" w14:textId="5F73A61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roofErr w:type="spellStart"/>
            <w:r>
              <w:rPr>
                <w:sz w:val="22"/>
                <w:szCs w:val="22"/>
              </w:rPr>
              <w:t>Digident</w:t>
            </w:r>
            <w:proofErr w:type="spellEnd"/>
          </w:p>
        </w:tc>
        <w:tc>
          <w:tcPr>
            <w:tcW w:w="1701" w:type="dxa"/>
          </w:tcPr>
          <w:p w14:paraId="05954FFB" w14:textId="0C133BB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559" w:type="dxa"/>
          </w:tcPr>
          <w:p w14:paraId="73DC85D5" w14:textId="3BF0B1AF" w:rsidR="007D1F64" w:rsidRDefault="00E11F0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40.027,00</w:t>
            </w:r>
          </w:p>
        </w:tc>
      </w:tr>
      <w:tr w:rsidR="007D1F64" w14:paraId="24CEB52D" w14:textId="7B18AD89" w:rsidTr="0095648F">
        <w:tc>
          <w:tcPr>
            <w:tcW w:w="2547" w:type="dxa"/>
          </w:tcPr>
          <w:p w14:paraId="29A36998" w14:textId="5D7D18F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Mobility of Staff in the Field of Sport</w:t>
            </w:r>
          </w:p>
        </w:tc>
        <w:tc>
          <w:tcPr>
            <w:tcW w:w="1559" w:type="dxa"/>
          </w:tcPr>
          <w:p w14:paraId="1AB9FCB8" w14:textId="77777777" w:rsidR="007D1F64" w:rsidRDefault="00DC31A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15.11.2024</w:t>
            </w:r>
          </w:p>
          <w:p w14:paraId="7D16A3E3" w14:textId="4C4837FF" w:rsidR="00DC31AF" w:rsidRPr="004A28DF" w:rsidRDefault="00DC31A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14.11.2025</w:t>
            </w:r>
          </w:p>
        </w:tc>
        <w:tc>
          <w:tcPr>
            <w:tcW w:w="3544" w:type="dxa"/>
          </w:tcPr>
          <w:p w14:paraId="5DB6FBFE"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2024-1-TR01-KA182-SPO-000231720</w:t>
            </w:r>
          </w:p>
          <w:p w14:paraId="689A3A17" w14:textId="69CB051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Grassroots</w:t>
            </w:r>
          </w:p>
        </w:tc>
        <w:tc>
          <w:tcPr>
            <w:tcW w:w="1701" w:type="dxa"/>
          </w:tcPr>
          <w:p w14:paraId="7FB383A8" w14:textId="752E1AEE"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559" w:type="dxa"/>
          </w:tcPr>
          <w:p w14:paraId="35C618F4" w14:textId="1262950C" w:rsidR="007D1F64" w:rsidRDefault="00147BB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24.808,00</w:t>
            </w:r>
          </w:p>
        </w:tc>
      </w:tr>
      <w:tr w:rsidR="007D1F64" w14:paraId="433E27C9" w14:textId="0E21873E" w:rsidTr="0095648F">
        <w:tc>
          <w:tcPr>
            <w:tcW w:w="2547" w:type="dxa"/>
          </w:tcPr>
          <w:p w14:paraId="3E8D01D7" w14:textId="761F0800"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Small Scale Partnerships in Adult Education</w:t>
            </w:r>
          </w:p>
        </w:tc>
        <w:tc>
          <w:tcPr>
            <w:tcW w:w="1559" w:type="dxa"/>
          </w:tcPr>
          <w:p w14:paraId="3A33C4D6" w14:textId="77777777" w:rsidR="007D1F64" w:rsidRPr="00D2306A" w:rsidRDefault="00E74D7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D2306A">
              <w:rPr>
                <w:sz w:val="22"/>
                <w:szCs w:val="22"/>
              </w:rPr>
              <w:t>01/12/2024</w:t>
            </w:r>
          </w:p>
          <w:p w14:paraId="428C7B4F" w14:textId="29E444A0" w:rsidR="00D2306A" w:rsidRDefault="00D2306A" w:rsidP="00D2306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D2306A">
              <w:rPr>
                <w:sz w:val="22"/>
                <w:szCs w:val="22"/>
              </w:rPr>
              <w:t>30/11/2026</w:t>
            </w:r>
          </w:p>
        </w:tc>
        <w:tc>
          <w:tcPr>
            <w:tcW w:w="3544" w:type="dxa"/>
          </w:tcPr>
          <w:p w14:paraId="1B97BB69" w14:textId="7627332C"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2024-1-TR01-KA210-ADU</w:t>
            </w:r>
          </w:p>
          <w:p w14:paraId="22635640" w14:textId="0F929174"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Stronger Together Against Cancer</w:t>
            </w:r>
          </w:p>
        </w:tc>
        <w:tc>
          <w:tcPr>
            <w:tcW w:w="1701" w:type="dxa"/>
          </w:tcPr>
          <w:p w14:paraId="57F092D7" w14:textId="2D8E79A6" w:rsidR="007D1F64" w:rsidRDefault="00E4188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proofErr w:type="spellStart"/>
            <w:r w:rsidRPr="00E41883">
              <w:t>Kocaeli</w:t>
            </w:r>
            <w:proofErr w:type="spellEnd"/>
            <w:r w:rsidRPr="00E41883">
              <w:t xml:space="preserve"> Provincial Directorate </w:t>
            </w:r>
            <w:r>
              <w:t>o</w:t>
            </w:r>
            <w:r w:rsidRPr="00E41883">
              <w:t>f Health</w:t>
            </w:r>
            <w:r>
              <w:t xml:space="preserve"> </w:t>
            </w:r>
          </w:p>
        </w:tc>
        <w:tc>
          <w:tcPr>
            <w:tcW w:w="1559" w:type="dxa"/>
          </w:tcPr>
          <w:p w14:paraId="2EE0E138" w14:textId="58F1AD0F" w:rsidR="007D1F64" w:rsidRDefault="000A44C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60.000,00</w:t>
            </w:r>
          </w:p>
        </w:tc>
      </w:tr>
      <w:tr w:rsidR="007D1F64" w14:paraId="15D46E3A" w14:textId="4622C832" w:rsidTr="0095648F">
        <w:tc>
          <w:tcPr>
            <w:tcW w:w="2547" w:type="dxa"/>
          </w:tcPr>
          <w:p w14:paraId="5D048AC3" w14:textId="33BE5B59"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A6309">
              <w:rPr>
                <w:sz w:val="22"/>
                <w:szCs w:val="22"/>
              </w:rPr>
              <w:t>Erasmus Teacher Academies</w:t>
            </w:r>
          </w:p>
        </w:tc>
        <w:tc>
          <w:tcPr>
            <w:tcW w:w="1559" w:type="dxa"/>
          </w:tcPr>
          <w:p w14:paraId="124C507B" w14:textId="321942CD" w:rsidR="007D1F64" w:rsidRPr="001A6309" w:rsidRDefault="000A44C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In the Contracting Process</w:t>
            </w:r>
          </w:p>
        </w:tc>
        <w:tc>
          <w:tcPr>
            <w:tcW w:w="3544" w:type="dxa"/>
          </w:tcPr>
          <w:p w14:paraId="14B838E8" w14:textId="1F979B60"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A6309">
              <w:rPr>
                <w:sz w:val="22"/>
                <w:szCs w:val="22"/>
              </w:rPr>
              <w:t>ERASMUS-EDU-2024-PEX-TEACH-ACA-101196622</w:t>
            </w:r>
          </w:p>
        </w:tc>
        <w:tc>
          <w:tcPr>
            <w:tcW w:w="1701" w:type="dxa"/>
          </w:tcPr>
          <w:p w14:paraId="6E891EDB" w14:textId="79D95C8F" w:rsidR="007D1F64" w:rsidRPr="001A6309" w:rsidRDefault="007D1F64" w:rsidP="007D1F64">
            <w:pPr>
              <w:pStyle w:val="Default"/>
              <w:widowControl w:val="0"/>
              <w:jc w:val="center"/>
              <w:rPr>
                <w:rStyle w:val="Kpr"/>
                <w:u w:val="none"/>
                <w:lang w:val="en-GB"/>
              </w:rPr>
            </w:pPr>
            <w:r w:rsidRPr="001A6309">
              <w:rPr>
                <w:lang w:val="en-GB"/>
              </w:rPr>
              <w:fldChar w:fldCharType="begin"/>
            </w:r>
            <w:r w:rsidRPr="001A6309">
              <w:rPr>
                <w:lang w:val="en-GB"/>
              </w:rPr>
              <w:instrText xml:space="preserve"> HYPERLINK "https://www.uclm.es/?sc_lang=en" </w:instrText>
            </w:r>
            <w:r w:rsidRPr="001A6309">
              <w:rPr>
                <w:lang w:val="en-GB"/>
              </w:rPr>
              <w:fldChar w:fldCharType="separate"/>
            </w:r>
            <w:r w:rsidRPr="001A6309">
              <w:rPr>
                <w:rStyle w:val="Kpr"/>
                <w:u w:val="none"/>
                <w:lang w:val="en-GB"/>
              </w:rPr>
              <w:t>Universidad de Castilla - La Mancha</w:t>
            </w:r>
          </w:p>
          <w:p w14:paraId="7A6BD4EC" w14:textId="1D71A136"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highlight w:val="yellow"/>
              </w:rPr>
            </w:pPr>
            <w:r w:rsidRPr="001A6309">
              <w:fldChar w:fldCharType="end"/>
            </w:r>
          </w:p>
        </w:tc>
        <w:tc>
          <w:tcPr>
            <w:tcW w:w="1559" w:type="dxa"/>
          </w:tcPr>
          <w:p w14:paraId="558D0409" w14:textId="77777777" w:rsidR="007D1F64" w:rsidRPr="001A6309" w:rsidRDefault="007D1F64" w:rsidP="007D1F64">
            <w:pPr>
              <w:pStyle w:val="Default"/>
              <w:widowControl w:val="0"/>
              <w:jc w:val="center"/>
              <w:rPr>
                <w:lang w:val="en-GB"/>
              </w:rPr>
            </w:pPr>
          </w:p>
        </w:tc>
      </w:tr>
      <w:tr w:rsidR="00FE23B0" w14:paraId="0A7DC885" w14:textId="77777777" w:rsidTr="0095648F">
        <w:tc>
          <w:tcPr>
            <w:tcW w:w="2547" w:type="dxa"/>
          </w:tcPr>
          <w:p w14:paraId="39E18D25" w14:textId="55C78C40" w:rsidR="00FE23B0" w:rsidRPr="001A6309" w:rsidRDefault="00A509B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w:t>
            </w:r>
            <w:r w:rsidR="00606255" w:rsidRPr="00606255">
              <w:rPr>
                <w:sz w:val="22"/>
                <w:szCs w:val="22"/>
              </w:rPr>
              <w:t xml:space="preserve"> </w:t>
            </w:r>
            <w:hyperlink r:id="rId9" w:history="1">
              <w:r w:rsidR="00606255" w:rsidRPr="00606255">
                <w:rPr>
                  <w:rStyle w:val="Kpr"/>
                  <w:sz w:val="22"/>
                  <w:szCs w:val="22"/>
                  <w:u w:val="none"/>
                </w:rPr>
                <w:t>Partnerships for Innovation - Alliances</w:t>
              </w:r>
            </w:hyperlink>
          </w:p>
        </w:tc>
        <w:tc>
          <w:tcPr>
            <w:tcW w:w="1559" w:type="dxa"/>
          </w:tcPr>
          <w:p w14:paraId="1CF09C43" w14:textId="77777777" w:rsidR="00FE23B0" w:rsidRDefault="00FE23B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544" w:type="dxa"/>
          </w:tcPr>
          <w:p w14:paraId="6A5FBA65" w14:textId="757EAC33" w:rsidR="002F407C" w:rsidRDefault="002F407C"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F407C">
              <w:rPr>
                <w:sz w:val="22"/>
                <w:szCs w:val="22"/>
              </w:rPr>
              <w:t>ERASMUS-EDU-2024-PI-ALL-INNO</w:t>
            </w:r>
          </w:p>
          <w:p w14:paraId="55A76552" w14:textId="6FFC9569" w:rsidR="00FE23B0" w:rsidRPr="001A6309" w:rsidRDefault="002F69C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F69CF">
              <w:rPr>
                <w:sz w:val="22"/>
                <w:szCs w:val="22"/>
              </w:rPr>
              <w:t xml:space="preserve">Filling The Gap: Development of Ecological Planning and Design Learning Network </w:t>
            </w:r>
            <w:r w:rsidR="008B3BB5">
              <w:rPr>
                <w:sz w:val="22"/>
                <w:szCs w:val="22"/>
              </w:rPr>
              <w:t>a</w:t>
            </w:r>
            <w:r w:rsidRPr="002F69CF">
              <w:rPr>
                <w:sz w:val="22"/>
                <w:szCs w:val="22"/>
              </w:rPr>
              <w:t>nd An Adaptive Smart Training Module For Disaster Resilient And Sustainable Cities</w:t>
            </w:r>
            <w:r w:rsidR="008B3BB5">
              <w:rPr>
                <w:sz w:val="22"/>
                <w:szCs w:val="22"/>
              </w:rPr>
              <w:t xml:space="preserve"> (EPD Net)</w:t>
            </w:r>
          </w:p>
        </w:tc>
        <w:tc>
          <w:tcPr>
            <w:tcW w:w="1701" w:type="dxa"/>
          </w:tcPr>
          <w:p w14:paraId="11E6D05C" w14:textId="159229C0" w:rsidR="00FE23B0" w:rsidRPr="001A6309" w:rsidRDefault="00FE23B0" w:rsidP="007D1F64">
            <w:pPr>
              <w:pStyle w:val="Default"/>
              <w:widowControl w:val="0"/>
              <w:jc w:val="center"/>
              <w:rPr>
                <w:lang w:val="en-GB"/>
              </w:rPr>
            </w:pPr>
            <w:proofErr w:type="spellStart"/>
            <w:r>
              <w:rPr>
                <w:lang w:val="en-GB"/>
              </w:rPr>
              <w:t>Eskişehir</w:t>
            </w:r>
            <w:proofErr w:type="spellEnd"/>
            <w:r>
              <w:rPr>
                <w:lang w:val="en-GB"/>
              </w:rPr>
              <w:t xml:space="preserve"> Teknik </w:t>
            </w:r>
            <w:proofErr w:type="spellStart"/>
            <w:r>
              <w:rPr>
                <w:lang w:val="en-GB"/>
              </w:rPr>
              <w:t>Üniversitesi</w:t>
            </w:r>
            <w:proofErr w:type="spellEnd"/>
          </w:p>
        </w:tc>
        <w:tc>
          <w:tcPr>
            <w:tcW w:w="1559" w:type="dxa"/>
          </w:tcPr>
          <w:p w14:paraId="5ED41D88" w14:textId="06263794" w:rsidR="00FE23B0" w:rsidRPr="001A6309" w:rsidRDefault="00EF487F" w:rsidP="007D1F64">
            <w:pPr>
              <w:pStyle w:val="Default"/>
              <w:widowControl w:val="0"/>
              <w:jc w:val="center"/>
              <w:rPr>
                <w:lang w:val="en-GB"/>
              </w:rPr>
            </w:pPr>
            <w:r>
              <w:rPr>
                <w:lang w:val="en-GB"/>
              </w:rPr>
              <w:t xml:space="preserve">67.136,00 </w:t>
            </w:r>
          </w:p>
        </w:tc>
      </w:tr>
    </w:tbl>
    <w:p w14:paraId="25C645CF" w14:textId="77777777" w:rsidR="000C73C2" w:rsidRDefault="000C73C2">
      <w:pPr>
        <w:pStyle w:val="Default"/>
        <w:widowControl w:val="0"/>
        <w:jc w:val="center"/>
      </w:pPr>
    </w:p>
    <w:p w14:paraId="18ECD646"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b/>
          <w:color w:val="00000A"/>
          <w:bdr w:val="none" w:sz="0" w:space="0" w:color="auto"/>
          <w:lang w:val="en-GB"/>
        </w:rPr>
      </w:pPr>
      <w:r w:rsidRPr="002225B1">
        <w:rPr>
          <w:rFonts w:ascii="Cambria" w:eastAsia="MS Mincho" w:hAnsi="Cambria" w:cs="Calibri"/>
          <w:b/>
          <w:color w:val="00000A"/>
          <w:bdr w:val="none" w:sz="0" w:space="0" w:color="auto"/>
          <w:lang w:val="en-GB"/>
        </w:rPr>
        <w:t>Person responsible for the project</w:t>
      </w:r>
    </w:p>
    <w:p w14:paraId="50E4F307"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p w14:paraId="7A4C24D6"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bl>
      <w:tblPr>
        <w:tblW w:w="0" w:type="auto"/>
        <w:tblInd w:w="-1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804"/>
        <w:gridCol w:w="9073"/>
      </w:tblGrid>
      <w:tr w:rsidR="002225B1" w:rsidRPr="002225B1" w14:paraId="44E8F766"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2E290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Title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3E86149" w14:textId="6EC88AB1"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5ECF8535"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867E1A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color w:val="00000A"/>
                <w:bdr w:val="none" w:sz="0" w:space="0" w:color="auto"/>
              </w:rPr>
            </w:pPr>
            <w:r w:rsidRPr="002225B1">
              <w:rPr>
                <w:rFonts w:ascii="Cambria" w:eastAsia="MS Mincho" w:hAnsi="Cambria" w:cs="Calibri"/>
                <w:color w:val="00000A"/>
                <w:bdr w:val="none" w:sz="0" w:space="0" w:color="auto"/>
              </w:rPr>
              <w:t>Gender</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4482567" w14:textId="609FAE0C"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r w:rsidR="002225B1" w:rsidRPr="002225B1" w14:paraId="77179F54"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362336"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First Name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9F1AA1A" w14:textId="24F5410F"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2C5B4B35"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484B5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Family Name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07ED26C" w14:textId="0345AED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0F38CDAF"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560FF27"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 xml:space="preserve">Department </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295F46" w14:textId="3AAB182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0599C4E3"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377078"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Position</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6E2606C" w14:textId="00B4781F"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75F34F2F"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22EE09"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Email</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12CA9B" w14:textId="28945DEA"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r w:rsidR="002225B1" w:rsidRPr="002225B1" w14:paraId="4E9110A5" w14:textId="77777777" w:rsidTr="0015055E">
        <w:trPr>
          <w:trHeight w:val="125"/>
        </w:trPr>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31A4BB"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Telephone 1</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8947B8" w14:textId="72CD8566"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bl>
    <w:p w14:paraId="5328480F" w14:textId="77777777" w:rsidR="001200A8" w:rsidRDefault="001200A8">
      <w:pPr>
        <w:pStyle w:val="Default"/>
        <w:widowControl w:val="0"/>
        <w:jc w:val="center"/>
      </w:pPr>
    </w:p>
    <w:sectPr w:rsidR="001200A8" w:rsidSect="00807B3B">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3106" w14:textId="77777777" w:rsidR="00AE60FE" w:rsidRDefault="00AE60FE" w:rsidP="00807B3B">
      <w:r>
        <w:separator/>
      </w:r>
    </w:p>
  </w:endnote>
  <w:endnote w:type="continuationSeparator" w:id="0">
    <w:p w14:paraId="593C8617" w14:textId="77777777" w:rsidR="00AE60FE" w:rsidRDefault="00AE60FE"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5A69" w14:textId="77777777" w:rsidR="00807B3B" w:rsidRDefault="00807B3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801D" w14:textId="77777777" w:rsidR="00AE60FE" w:rsidRDefault="00AE60FE" w:rsidP="00807B3B">
      <w:r>
        <w:separator/>
      </w:r>
    </w:p>
  </w:footnote>
  <w:footnote w:type="continuationSeparator" w:id="0">
    <w:p w14:paraId="375A0E41" w14:textId="77777777" w:rsidR="00AE60FE" w:rsidRDefault="00AE60FE"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4F2" w14:textId="77777777" w:rsidR="00807B3B" w:rsidRDefault="00807B3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D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74B43"/>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F41D32"/>
    <w:multiLevelType w:val="multilevel"/>
    <w:tmpl w:val="773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B05F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3B"/>
    <w:rsid w:val="00010474"/>
    <w:rsid w:val="00011818"/>
    <w:rsid w:val="00045ADC"/>
    <w:rsid w:val="00083221"/>
    <w:rsid w:val="00087301"/>
    <w:rsid w:val="00091D73"/>
    <w:rsid w:val="000933DE"/>
    <w:rsid w:val="00096E82"/>
    <w:rsid w:val="000A44C7"/>
    <w:rsid w:val="000B73C2"/>
    <w:rsid w:val="000C73C2"/>
    <w:rsid w:val="000D0EAD"/>
    <w:rsid w:val="000D4C1D"/>
    <w:rsid w:val="000D78E7"/>
    <w:rsid w:val="000D7FA7"/>
    <w:rsid w:val="000F0F92"/>
    <w:rsid w:val="000F3200"/>
    <w:rsid w:val="00101C06"/>
    <w:rsid w:val="00116654"/>
    <w:rsid w:val="00117C2B"/>
    <w:rsid w:val="001200A8"/>
    <w:rsid w:val="001240E7"/>
    <w:rsid w:val="00147BB6"/>
    <w:rsid w:val="001532B5"/>
    <w:rsid w:val="00157503"/>
    <w:rsid w:val="00161F88"/>
    <w:rsid w:val="00162609"/>
    <w:rsid w:val="00167183"/>
    <w:rsid w:val="00171175"/>
    <w:rsid w:val="001744A6"/>
    <w:rsid w:val="001754A9"/>
    <w:rsid w:val="0019004A"/>
    <w:rsid w:val="001A0C2F"/>
    <w:rsid w:val="001A3DC4"/>
    <w:rsid w:val="001A6309"/>
    <w:rsid w:val="001A7399"/>
    <w:rsid w:val="001B0CC6"/>
    <w:rsid w:val="001B3DBA"/>
    <w:rsid w:val="001B48F7"/>
    <w:rsid w:val="001B5C98"/>
    <w:rsid w:val="001C08C0"/>
    <w:rsid w:val="001C2A9F"/>
    <w:rsid w:val="001C56E3"/>
    <w:rsid w:val="001D24DC"/>
    <w:rsid w:val="001E423F"/>
    <w:rsid w:val="001E7A26"/>
    <w:rsid w:val="001F76BE"/>
    <w:rsid w:val="0021497F"/>
    <w:rsid w:val="002168E3"/>
    <w:rsid w:val="0021773A"/>
    <w:rsid w:val="002225B1"/>
    <w:rsid w:val="00237E88"/>
    <w:rsid w:val="00252F05"/>
    <w:rsid w:val="00254DB0"/>
    <w:rsid w:val="002558B8"/>
    <w:rsid w:val="00263E17"/>
    <w:rsid w:val="00266DF2"/>
    <w:rsid w:val="0026748B"/>
    <w:rsid w:val="00274721"/>
    <w:rsid w:val="00281AF4"/>
    <w:rsid w:val="0028446E"/>
    <w:rsid w:val="0028527A"/>
    <w:rsid w:val="002A4451"/>
    <w:rsid w:val="002B1BAF"/>
    <w:rsid w:val="002B212C"/>
    <w:rsid w:val="002C363B"/>
    <w:rsid w:val="002C36C8"/>
    <w:rsid w:val="002D4710"/>
    <w:rsid w:val="002E6D52"/>
    <w:rsid w:val="002F032B"/>
    <w:rsid w:val="002F407C"/>
    <w:rsid w:val="002F69CF"/>
    <w:rsid w:val="003253F0"/>
    <w:rsid w:val="003259E6"/>
    <w:rsid w:val="00326592"/>
    <w:rsid w:val="00335250"/>
    <w:rsid w:val="00336AEA"/>
    <w:rsid w:val="00345F1F"/>
    <w:rsid w:val="00350C69"/>
    <w:rsid w:val="00356227"/>
    <w:rsid w:val="00362EC5"/>
    <w:rsid w:val="00363302"/>
    <w:rsid w:val="003633FE"/>
    <w:rsid w:val="00370C4B"/>
    <w:rsid w:val="0037439F"/>
    <w:rsid w:val="00375C43"/>
    <w:rsid w:val="003829C0"/>
    <w:rsid w:val="00385504"/>
    <w:rsid w:val="00390F92"/>
    <w:rsid w:val="00391D82"/>
    <w:rsid w:val="003974E3"/>
    <w:rsid w:val="00397A40"/>
    <w:rsid w:val="003A216F"/>
    <w:rsid w:val="003B4D87"/>
    <w:rsid w:val="003D2DA7"/>
    <w:rsid w:val="003D50B0"/>
    <w:rsid w:val="003D7296"/>
    <w:rsid w:val="003D7C45"/>
    <w:rsid w:val="003E0FB2"/>
    <w:rsid w:val="003E3889"/>
    <w:rsid w:val="003F2330"/>
    <w:rsid w:val="003F3073"/>
    <w:rsid w:val="003F4D96"/>
    <w:rsid w:val="004006C3"/>
    <w:rsid w:val="00404A8C"/>
    <w:rsid w:val="004055D5"/>
    <w:rsid w:val="004064FD"/>
    <w:rsid w:val="004211F7"/>
    <w:rsid w:val="00421A31"/>
    <w:rsid w:val="004264C9"/>
    <w:rsid w:val="00441455"/>
    <w:rsid w:val="00450613"/>
    <w:rsid w:val="00451186"/>
    <w:rsid w:val="0046264C"/>
    <w:rsid w:val="00465723"/>
    <w:rsid w:val="0047316D"/>
    <w:rsid w:val="004747DB"/>
    <w:rsid w:val="00474E18"/>
    <w:rsid w:val="0048722D"/>
    <w:rsid w:val="00495F15"/>
    <w:rsid w:val="004A28DF"/>
    <w:rsid w:val="004A2DBB"/>
    <w:rsid w:val="004A3882"/>
    <w:rsid w:val="004A44CF"/>
    <w:rsid w:val="004B3E5C"/>
    <w:rsid w:val="004B71A2"/>
    <w:rsid w:val="004C5D67"/>
    <w:rsid w:val="004E01FA"/>
    <w:rsid w:val="004E0726"/>
    <w:rsid w:val="004E1BEE"/>
    <w:rsid w:val="004F687F"/>
    <w:rsid w:val="0050306C"/>
    <w:rsid w:val="0051307A"/>
    <w:rsid w:val="00513A55"/>
    <w:rsid w:val="005148A2"/>
    <w:rsid w:val="00522430"/>
    <w:rsid w:val="0056775D"/>
    <w:rsid w:val="005764DE"/>
    <w:rsid w:val="00580C67"/>
    <w:rsid w:val="00582583"/>
    <w:rsid w:val="00583FED"/>
    <w:rsid w:val="00586D83"/>
    <w:rsid w:val="005A433D"/>
    <w:rsid w:val="005A7FC5"/>
    <w:rsid w:val="005C00E9"/>
    <w:rsid w:val="005C32EF"/>
    <w:rsid w:val="005C79F6"/>
    <w:rsid w:val="005D13A0"/>
    <w:rsid w:val="005D5E8A"/>
    <w:rsid w:val="005E106A"/>
    <w:rsid w:val="005E2C38"/>
    <w:rsid w:val="005E38D5"/>
    <w:rsid w:val="005F000A"/>
    <w:rsid w:val="005F3369"/>
    <w:rsid w:val="0060315B"/>
    <w:rsid w:val="00606255"/>
    <w:rsid w:val="006163CC"/>
    <w:rsid w:val="0062068E"/>
    <w:rsid w:val="0063389B"/>
    <w:rsid w:val="00645B08"/>
    <w:rsid w:val="00646EA5"/>
    <w:rsid w:val="00647C0B"/>
    <w:rsid w:val="0066559B"/>
    <w:rsid w:val="0067197A"/>
    <w:rsid w:val="00686EA6"/>
    <w:rsid w:val="00686F08"/>
    <w:rsid w:val="006A28E4"/>
    <w:rsid w:val="006B6D9A"/>
    <w:rsid w:val="006C4DE4"/>
    <w:rsid w:val="006D2A05"/>
    <w:rsid w:val="006D45EB"/>
    <w:rsid w:val="00702675"/>
    <w:rsid w:val="00713DA4"/>
    <w:rsid w:val="00715BC6"/>
    <w:rsid w:val="00716422"/>
    <w:rsid w:val="00722E79"/>
    <w:rsid w:val="00724DD0"/>
    <w:rsid w:val="00730106"/>
    <w:rsid w:val="007301EE"/>
    <w:rsid w:val="0073311C"/>
    <w:rsid w:val="00743385"/>
    <w:rsid w:val="007611A0"/>
    <w:rsid w:val="0076440B"/>
    <w:rsid w:val="00765D35"/>
    <w:rsid w:val="00781F72"/>
    <w:rsid w:val="007924FD"/>
    <w:rsid w:val="00792B6F"/>
    <w:rsid w:val="00795C7E"/>
    <w:rsid w:val="007A5750"/>
    <w:rsid w:val="007A66F5"/>
    <w:rsid w:val="007A7E24"/>
    <w:rsid w:val="007B0969"/>
    <w:rsid w:val="007C2AEB"/>
    <w:rsid w:val="007C569C"/>
    <w:rsid w:val="007C6489"/>
    <w:rsid w:val="007D1F64"/>
    <w:rsid w:val="007D781B"/>
    <w:rsid w:val="007E12D1"/>
    <w:rsid w:val="007E4060"/>
    <w:rsid w:val="007F1D3D"/>
    <w:rsid w:val="007F3D46"/>
    <w:rsid w:val="008023FF"/>
    <w:rsid w:val="00802DC4"/>
    <w:rsid w:val="00803BAD"/>
    <w:rsid w:val="00807B3B"/>
    <w:rsid w:val="0081481C"/>
    <w:rsid w:val="00823F0C"/>
    <w:rsid w:val="00827494"/>
    <w:rsid w:val="008402C1"/>
    <w:rsid w:val="00847893"/>
    <w:rsid w:val="008525B1"/>
    <w:rsid w:val="008603BA"/>
    <w:rsid w:val="008605B1"/>
    <w:rsid w:val="00860FAF"/>
    <w:rsid w:val="00887878"/>
    <w:rsid w:val="00891638"/>
    <w:rsid w:val="00892DE6"/>
    <w:rsid w:val="00895AFB"/>
    <w:rsid w:val="008A51A4"/>
    <w:rsid w:val="008A7703"/>
    <w:rsid w:val="008B3BB5"/>
    <w:rsid w:val="008B4163"/>
    <w:rsid w:val="008C2407"/>
    <w:rsid w:val="008D1498"/>
    <w:rsid w:val="008D4146"/>
    <w:rsid w:val="008E6763"/>
    <w:rsid w:val="008E7009"/>
    <w:rsid w:val="008F41AC"/>
    <w:rsid w:val="008F5D17"/>
    <w:rsid w:val="009107E8"/>
    <w:rsid w:val="009133D8"/>
    <w:rsid w:val="009140D9"/>
    <w:rsid w:val="00914E0C"/>
    <w:rsid w:val="0092241C"/>
    <w:rsid w:val="0093625A"/>
    <w:rsid w:val="00947B36"/>
    <w:rsid w:val="00953330"/>
    <w:rsid w:val="00955EDA"/>
    <w:rsid w:val="0095648F"/>
    <w:rsid w:val="0097054B"/>
    <w:rsid w:val="009756DA"/>
    <w:rsid w:val="0098066E"/>
    <w:rsid w:val="009A42CA"/>
    <w:rsid w:val="009A4A1F"/>
    <w:rsid w:val="009A682C"/>
    <w:rsid w:val="009B6D6C"/>
    <w:rsid w:val="009D0B91"/>
    <w:rsid w:val="009D637F"/>
    <w:rsid w:val="009E1E10"/>
    <w:rsid w:val="009F0523"/>
    <w:rsid w:val="009F054E"/>
    <w:rsid w:val="009F411B"/>
    <w:rsid w:val="00A00120"/>
    <w:rsid w:val="00A02CBB"/>
    <w:rsid w:val="00A032A9"/>
    <w:rsid w:val="00A03A3F"/>
    <w:rsid w:val="00A34E45"/>
    <w:rsid w:val="00A4431C"/>
    <w:rsid w:val="00A46D22"/>
    <w:rsid w:val="00A4704C"/>
    <w:rsid w:val="00A509BB"/>
    <w:rsid w:val="00A57D8D"/>
    <w:rsid w:val="00A630CF"/>
    <w:rsid w:val="00A677CA"/>
    <w:rsid w:val="00A75982"/>
    <w:rsid w:val="00A965A3"/>
    <w:rsid w:val="00AA477C"/>
    <w:rsid w:val="00AA6BF8"/>
    <w:rsid w:val="00AB0A85"/>
    <w:rsid w:val="00AB2052"/>
    <w:rsid w:val="00AC214F"/>
    <w:rsid w:val="00AD02C6"/>
    <w:rsid w:val="00AD41BD"/>
    <w:rsid w:val="00AD71CA"/>
    <w:rsid w:val="00AE1772"/>
    <w:rsid w:val="00AE18D5"/>
    <w:rsid w:val="00AE60FE"/>
    <w:rsid w:val="00AF54CC"/>
    <w:rsid w:val="00B028E6"/>
    <w:rsid w:val="00B040C5"/>
    <w:rsid w:val="00B126E4"/>
    <w:rsid w:val="00B1670E"/>
    <w:rsid w:val="00B26786"/>
    <w:rsid w:val="00B37BCE"/>
    <w:rsid w:val="00B426C0"/>
    <w:rsid w:val="00B714B2"/>
    <w:rsid w:val="00B71C01"/>
    <w:rsid w:val="00B87256"/>
    <w:rsid w:val="00B937DB"/>
    <w:rsid w:val="00B953AC"/>
    <w:rsid w:val="00B96551"/>
    <w:rsid w:val="00BA3C42"/>
    <w:rsid w:val="00BB1409"/>
    <w:rsid w:val="00BB7380"/>
    <w:rsid w:val="00BE6727"/>
    <w:rsid w:val="00BF1909"/>
    <w:rsid w:val="00C021CA"/>
    <w:rsid w:val="00C034B5"/>
    <w:rsid w:val="00C059AA"/>
    <w:rsid w:val="00C0786A"/>
    <w:rsid w:val="00C13B67"/>
    <w:rsid w:val="00C141E3"/>
    <w:rsid w:val="00C202AD"/>
    <w:rsid w:val="00C20B4D"/>
    <w:rsid w:val="00C30956"/>
    <w:rsid w:val="00C34CFF"/>
    <w:rsid w:val="00C36734"/>
    <w:rsid w:val="00C43BDD"/>
    <w:rsid w:val="00C44752"/>
    <w:rsid w:val="00C60FC6"/>
    <w:rsid w:val="00C70E21"/>
    <w:rsid w:val="00C81EDF"/>
    <w:rsid w:val="00C826D7"/>
    <w:rsid w:val="00C83D7D"/>
    <w:rsid w:val="00C94915"/>
    <w:rsid w:val="00C9707E"/>
    <w:rsid w:val="00CA48CC"/>
    <w:rsid w:val="00CB3FD4"/>
    <w:rsid w:val="00CB4A4F"/>
    <w:rsid w:val="00CC1853"/>
    <w:rsid w:val="00CC3400"/>
    <w:rsid w:val="00CD3196"/>
    <w:rsid w:val="00CE5548"/>
    <w:rsid w:val="00CF12B4"/>
    <w:rsid w:val="00D02891"/>
    <w:rsid w:val="00D11935"/>
    <w:rsid w:val="00D14BFB"/>
    <w:rsid w:val="00D159AA"/>
    <w:rsid w:val="00D17D28"/>
    <w:rsid w:val="00D20CA8"/>
    <w:rsid w:val="00D22615"/>
    <w:rsid w:val="00D2306A"/>
    <w:rsid w:val="00D45330"/>
    <w:rsid w:val="00D52A8C"/>
    <w:rsid w:val="00D57ED0"/>
    <w:rsid w:val="00D6113F"/>
    <w:rsid w:val="00D73AD3"/>
    <w:rsid w:val="00D9130A"/>
    <w:rsid w:val="00D97F4E"/>
    <w:rsid w:val="00DA0FF4"/>
    <w:rsid w:val="00DA323B"/>
    <w:rsid w:val="00DB27F0"/>
    <w:rsid w:val="00DB52EA"/>
    <w:rsid w:val="00DC31AF"/>
    <w:rsid w:val="00DC42BE"/>
    <w:rsid w:val="00DC7671"/>
    <w:rsid w:val="00DC79F0"/>
    <w:rsid w:val="00DD1C3E"/>
    <w:rsid w:val="00DF0517"/>
    <w:rsid w:val="00DF74B9"/>
    <w:rsid w:val="00E03C23"/>
    <w:rsid w:val="00E07654"/>
    <w:rsid w:val="00E11F03"/>
    <w:rsid w:val="00E1400C"/>
    <w:rsid w:val="00E21B00"/>
    <w:rsid w:val="00E3548C"/>
    <w:rsid w:val="00E36E6D"/>
    <w:rsid w:val="00E37182"/>
    <w:rsid w:val="00E41883"/>
    <w:rsid w:val="00E51410"/>
    <w:rsid w:val="00E610F5"/>
    <w:rsid w:val="00E638AD"/>
    <w:rsid w:val="00E71CF7"/>
    <w:rsid w:val="00E74D7F"/>
    <w:rsid w:val="00E819B4"/>
    <w:rsid w:val="00EA2ACF"/>
    <w:rsid w:val="00EA2E55"/>
    <w:rsid w:val="00EA4000"/>
    <w:rsid w:val="00EB03FE"/>
    <w:rsid w:val="00EB45A2"/>
    <w:rsid w:val="00EC7B86"/>
    <w:rsid w:val="00ED0717"/>
    <w:rsid w:val="00ED3D9F"/>
    <w:rsid w:val="00ED408A"/>
    <w:rsid w:val="00ED5C9C"/>
    <w:rsid w:val="00EE2C82"/>
    <w:rsid w:val="00EE530C"/>
    <w:rsid w:val="00EF487F"/>
    <w:rsid w:val="00EF5177"/>
    <w:rsid w:val="00F05B56"/>
    <w:rsid w:val="00F10593"/>
    <w:rsid w:val="00F117CC"/>
    <w:rsid w:val="00F1443F"/>
    <w:rsid w:val="00F161CB"/>
    <w:rsid w:val="00F26762"/>
    <w:rsid w:val="00F329AC"/>
    <w:rsid w:val="00F421EA"/>
    <w:rsid w:val="00F52042"/>
    <w:rsid w:val="00F5563E"/>
    <w:rsid w:val="00F65009"/>
    <w:rsid w:val="00F75654"/>
    <w:rsid w:val="00F75ADC"/>
    <w:rsid w:val="00F80955"/>
    <w:rsid w:val="00F82945"/>
    <w:rsid w:val="00F82CB4"/>
    <w:rsid w:val="00F83A21"/>
    <w:rsid w:val="00F8429F"/>
    <w:rsid w:val="00F97877"/>
    <w:rsid w:val="00FA485F"/>
    <w:rsid w:val="00FB6E10"/>
    <w:rsid w:val="00FD18B7"/>
    <w:rsid w:val="00FD2A9A"/>
    <w:rsid w:val="00FD2E4B"/>
    <w:rsid w:val="00FD6D75"/>
    <w:rsid w:val="00FD76CC"/>
    <w:rsid w:val="00FE23B0"/>
    <w:rsid w:val="00FE51EC"/>
    <w:rsid w:val="00FF55FE"/>
    <w:rsid w:val="00FF5E1B"/>
    <w:rsid w:val="00FF6841"/>
    <w:rsid w:val="00FF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99ADC"/>
  <w15:docId w15:val="{107380E1-1BA9-4EBB-8EC3-F4EFEF2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7B3B"/>
    <w:rPr>
      <w:sz w:val="24"/>
      <w:szCs w:val="24"/>
      <w:lang w:val="en-US" w:eastAsia="en-US"/>
    </w:rPr>
  </w:style>
  <w:style w:type="paragraph" w:styleId="Balk1">
    <w:name w:val="heading 1"/>
    <w:basedOn w:val="Normal"/>
    <w:next w:val="Normal"/>
    <w:link w:val="Balk1Char"/>
    <w:uiPriority w:val="9"/>
    <w:qFormat/>
    <w:rsid w:val="007331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1A6309"/>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VarsaylanParagrafYazTipi"/>
    <w:rsid w:val="00BF1909"/>
  </w:style>
  <w:style w:type="character" w:customStyle="1" w:styleId="shorttext">
    <w:name w:val="short_text"/>
    <w:basedOn w:val="VarsaylanParagrafYazTipi"/>
    <w:rsid w:val="003D7C45"/>
  </w:style>
  <w:style w:type="paragraph" w:styleId="NormalWeb">
    <w:name w:val="Normal (Web)"/>
    <w:basedOn w:val="Normal"/>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oKlavuzu">
    <w:name w:val="Table Grid"/>
    <w:basedOn w:val="NormalTablo"/>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A48CC"/>
    <w:rPr>
      <w:color w:val="605E5C"/>
      <w:shd w:val="clear" w:color="auto" w:fill="E1DFDD"/>
    </w:rPr>
  </w:style>
  <w:style w:type="character" w:customStyle="1" w:styleId="Balk1Char">
    <w:name w:val="Başlık 1 Char"/>
    <w:basedOn w:val="VarsaylanParagrafYazTipi"/>
    <w:link w:val="Balk1"/>
    <w:uiPriority w:val="9"/>
    <w:rsid w:val="0073311C"/>
    <w:rPr>
      <w:rFonts w:asciiTheme="majorHAnsi" w:eastAsiaTheme="majorEastAsia" w:hAnsiTheme="majorHAnsi" w:cstheme="majorBidi"/>
      <w:color w:val="365F91" w:themeColor="accent1" w:themeShade="BF"/>
      <w:sz w:val="32"/>
      <w:szCs w:val="32"/>
      <w:lang w:val="en-US" w:eastAsia="en-US"/>
    </w:rPr>
  </w:style>
  <w:style w:type="character" w:customStyle="1" w:styleId="Balk3Char">
    <w:name w:val="Başlık 3 Char"/>
    <w:basedOn w:val="VarsaylanParagrafYazTipi"/>
    <w:link w:val="Balk3"/>
    <w:uiPriority w:val="9"/>
    <w:semiHidden/>
    <w:rsid w:val="001A630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26">
      <w:bodyDiv w:val="1"/>
      <w:marLeft w:val="0"/>
      <w:marRight w:val="0"/>
      <w:marTop w:val="0"/>
      <w:marBottom w:val="0"/>
      <w:divBdr>
        <w:top w:val="none" w:sz="0" w:space="0" w:color="auto"/>
        <w:left w:val="none" w:sz="0" w:space="0" w:color="auto"/>
        <w:bottom w:val="none" w:sz="0" w:space="0" w:color="auto"/>
        <w:right w:val="none" w:sz="0" w:space="0" w:color="auto"/>
      </w:divBdr>
    </w:div>
    <w:div w:id="56246631">
      <w:bodyDiv w:val="1"/>
      <w:marLeft w:val="0"/>
      <w:marRight w:val="0"/>
      <w:marTop w:val="0"/>
      <w:marBottom w:val="0"/>
      <w:divBdr>
        <w:top w:val="none" w:sz="0" w:space="0" w:color="auto"/>
        <w:left w:val="none" w:sz="0" w:space="0" w:color="auto"/>
        <w:bottom w:val="none" w:sz="0" w:space="0" w:color="auto"/>
        <w:right w:val="none" w:sz="0" w:space="0" w:color="auto"/>
      </w:divBdr>
    </w:div>
    <w:div w:id="97601529">
      <w:bodyDiv w:val="1"/>
      <w:marLeft w:val="0"/>
      <w:marRight w:val="0"/>
      <w:marTop w:val="0"/>
      <w:marBottom w:val="0"/>
      <w:divBdr>
        <w:top w:val="none" w:sz="0" w:space="0" w:color="auto"/>
        <w:left w:val="none" w:sz="0" w:space="0" w:color="auto"/>
        <w:bottom w:val="none" w:sz="0" w:space="0" w:color="auto"/>
        <w:right w:val="none" w:sz="0" w:space="0" w:color="auto"/>
      </w:divBdr>
    </w:div>
    <w:div w:id="159006866">
      <w:bodyDiv w:val="1"/>
      <w:marLeft w:val="0"/>
      <w:marRight w:val="0"/>
      <w:marTop w:val="0"/>
      <w:marBottom w:val="0"/>
      <w:divBdr>
        <w:top w:val="none" w:sz="0" w:space="0" w:color="auto"/>
        <w:left w:val="none" w:sz="0" w:space="0" w:color="auto"/>
        <w:bottom w:val="none" w:sz="0" w:space="0" w:color="auto"/>
        <w:right w:val="none" w:sz="0" w:space="0" w:color="auto"/>
      </w:divBdr>
    </w:div>
    <w:div w:id="176165363">
      <w:bodyDiv w:val="1"/>
      <w:marLeft w:val="0"/>
      <w:marRight w:val="0"/>
      <w:marTop w:val="0"/>
      <w:marBottom w:val="0"/>
      <w:divBdr>
        <w:top w:val="none" w:sz="0" w:space="0" w:color="auto"/>
        <w:left w:val="none" w:sz="0" w:space="0" w:color="auto"/>
        <w:bottom w:val="none" w:sz="0" w:space="0" w:color="auto"/>
        <w:right w:val="none" w:sz="0" w:space="0" w:color="auto"/>
      </w:divBdr>
    </w:div>
    <w:div w:id="382683202">
      <w:bodyDiv w:val="1"/>
      <w:marLeft w:val="0"/>
      <w:marRight w:val="0"/>
      <w:marTop w:val="0"/>
      <w:marBottom w:val="0"/>
      <w:divBdr>
        <w:top w:val="none" w:sz="0" w:space="0" w:color="auto"/>
        <w:left w:val="none" w:sz="0" w:space="0" w:color="auto"/>
        <w:bottom w:val="none" w:sz="0" w:space="0" w:color="auto"/>
        <w:right w:val="none" w:sz="0" w:space="0" w:color="auto"/>
      </w:divBdr>
    </w:div>
    <w:div w:id="386031191">
      <w:bodyDiv w:val="1"/>
      <w:marLeft w:val="0"/>
      <w:marRight w:val="0"/>
      <w:marTop w:val="0"/>
      <w:marBottom w:val="0"/>
      <w:divBdr>
        <w:top w:val="none" w:sz="0" w:space="0" w:color="auto"/>
        <w:left w:val="none" w:sz="0" w:space="0" w:color="auto"/>
        <w:bottom w:val="none" w:sz="0" w:space="0" w:color="auto"/>
        <w:right w:val="none" w:sz="0" w:space="0" w:color="auto"/>
      </w:divBdr>
    </w:div>
    <w:div w:id="413825007">
      <w:bodyDiv w:val="1"/>
      <w:marLeft w:val="0"/>
      <w:marRight w:val="0"/>
      <w:marTop w:val="0"/>
      <w:marBottom w:val="0"/>
      <w:divBdr>
        <w:top w:val="none" w:sz="0" w:space="0" w:color="auto"/>
        <w:left w:val="none" w:sz="0" w:space="0" w:color="auto"/>
        <w:bottom w:val="none" w:sz="0" w:space="0" w:color="auto"/>
        <w:right w:val="none" w:sz="0" w:space="0" w:color="auto"/>
      </w:divBdr>
    </w:div>
    <w:div w:id="532883737">
      <w:bodyDiv w:val="1"/>
      <w:marLeft w:val="0"/>
      <w:marRight w:val="0"/>
      <w:marTop w:val="0"/>
      <w:marBottom w:val="0"/>
      <w:divBdr>
        <w:top w:val="none" w:sz="0" w:space="0" w:color="auto"/>
        <w:left w:val="none" w:sz="0" w:space="0" w:color="auto"/>
        <w:bottom w:val="none" w:sz="0" w:space="0" w:color="auto"/>
        <w:right w:val="none" w:sz="0" w:space="0" w:color="auto"/>
      </w:divBdr>
    </w:div>
    <w:div w:id="646595871">
      <w:bodyDiv w:val="1"/>
      <w:marLeft w:val="0"/>
      <w:marRight w:val="0"/>
      <w:marTop w:val="0"/>
      <w:marBottom w:val="0"/>
      <w:divBdr>
        <w:top w:val="none" w:sz="0" w:space="0" w:color="auto"/>
        <w:left w:val="none" w:sz="0" w:space="0" w:color="auto"/>
        <w:bottom w:val="none" w:sz="0" w:space="0" w:color="auto"/>
        <w:right w:val="none" w:sz="0" w:space="0" w:color="auto"/>
      </w:divBdr>
    </w:div>
    <w:div w:id="687370845">
      <w:bodyDiv w:val="1"/>
      <w:marLeft w:val="0"/>
      <w:marRight w:val="0"/>
      <w:marTop w:val="0"/>
      <w:marBottom w:val="0"/>
      <w:divBdr>
        <w:top w:val="none" w:sz="0" w:space="0" w:color="auto"/>
        <w:left w:val="none" w:sz="0" w:space="0" w:color="auto"/>
        <w:bottom w:val="none" w:sz="0" w:space="0" w:color="auto"/>
        <w:right w:val="none" w:sz="0" w:space="0" w:color="auto"/>
      </w:divBdr>
    </w:div>
    <w:div w:id="840199187">
      <w:bodyDiv w:val="1"/>
      <w:marLeft w:val="0"/>
      <w:marRight w:val="0"/>
      <w:marTop w:val="0"/>
      <w:marBottom w:val="0"/>
      <w:divBdr>
        <w:top w:val="none" w:sz="0" w:space="0" w:color="auto"/>
        <w:left w:val="none" w:sz="0" w:space="0" w:color="auto"/>
        <w:bottom w:val="none" w:sz="0" w:space="0" w:color="auto"/>
        <w:right w:val="none" w:sz="0" w:space="0" w:color="auto"/>
      </w:divBdr>
    </w:div>
    <w:div w:id="858391604">
      <w:bodyDiv w:val="1"/>
      <w:marLeft w:val="0"/>
      <w:marRight w:val="0"/>
      <w:marTop w:val="0"/>
      <w:marBottom w:val="0"/>
      <w:divBdr>
        <w:top w:val="none" w:sz="0" w:space="0" w:color="auto"/>
        <w:left w:val="none" w:sz="0" w:space="0" w:color="auto"/>
        <w:bottom w:val="none" w:sz="0" w:space="0" w:color="auto"/>
        <w:right w:val="none" w:sz="0" w:space="0" w:color="auto"/>
      </w:divBdr>
    </w:div>
    <w:div w:id="929696293">
      <w:bodyDiv w:val="1"/>
      <w:marLeft w:val="0"/>
      <w:marRight w:val="0"/>
      <w:marTop w:val="0"/>
      <w:marBottom w:val="0"/>
      <w:divBdr>
        <w:top w:val="none" w:sz="0" w:space="0" w:color="auto"/>
        <w:left w:val="none" w:sz="0" w:space="0" w:color="auto"/>
        <w:bottom w:val="none" w:sz="0" w:space="0" w:color="auto"/>
        <w:right w:val="none" w:sz="0" w:space="0" w:color="auto"/>
      </w:divBdr>
    </w:div>
    <w:div w:id="1387684306">
      <w:bodyDiv w:val="1"/>
      <w:marLeft w:val="0"/>
      <w:marRight w:val="0"/>
      <w:marTop w:val="0"/>
      <w:marBottom w:val="0"/>
      <w:divBdr>
        <w:top w:val="none" w:sz="0" w:space="0" w:color="auto"/>
        <w:left w:val="none" w:sz="0" w:space="0" w:color="auto"/>
        <w:bottom w:val="none" w:sz="0" w:space="0" w:color="auto"/>
        <w:right w:val="none" w:sz="0" w:space="0" w:color="auto"/>
      </w:divBdr>
    </w:div>
    <w:div w:id="1572958135">
      <w:bodyDiv w:val="1"/>
      <w:marLeft w:val="0"/>
      <w:marRight w:val="0"/>
      <w:marTop w:val="0"/>
      <w:marBottom w:val="0"/>
      <w:divBdr>
        <w:top w:val="none" w:sz="0" w:space="0" w:color="auto"/>
        <w:left w:val="none" w:sz="0" w:space="0" w:color="auto"/>
        <w:bottom w:val="none" w:sz="0" w:space="0" w:color="auto"/>
        <w:right w:val="none" w:sz="0" w:space="0" w:color="auto"/>
      </w:divBdr>
    </w:div>
    <w:div w:id="1620143676">
      <w:bodyDiv w:val="1"/>
      <w:marLeft w:val="0"/>
      <w:marRight w:val="0"/>
      <w:marTop w:val="0"/>
      <w:marBottom w:val="0"/>
      <w:divBdr>
        <w:top w:val="none" w:sz="0" w:space="0" w:color="auto"/>
        <w:left w:val="none" w:sz="0" w:space="0" w:color="auto"/>
        <w:bottom w:val="none" w:sz="0" w:space="0" w:color="auto"/>
        <w:right w:val="none" w:sz="0" w:space="0" w:color="auto"/>
      </w:divBdr>
    </w:div>
    <w:div w:id="1696153804">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2050646831">
      <w:bodyDiv w:val="1"/>
      <w:marLeft w:val="0"/>
      <w:marRight w:val="0"/>
      <w:marTop w:val="0"/>
      <w:marBottom w:val="0"/>
      <w:divBdr>
        <w:top w:val="none" w:sz="0" w:space="0" w:color="auto"/>
        <w:left w:val="none" w:sz="0" w:space="0" w:color="auto"/>
        <w:bottom w:val="none" w:sz="0" w:space="0" w:color="auto"/>
        <w:right w:val="none" w:sz="0" w:space="0" w:color="auto"/>
      </w:divBdr>
    </w:div>
    <w:div w:id="213032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callCode=HORIZON-CL5-2022-D3-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dis.europa.eu/programme/id/HORIZON_HORIZON-CL5-2022-D3-02-07/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calls-for-proposals?callIdentifier=ERASMUS-EDU-2024-PI-ALL-INN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7</Pages>
  <Words>2193</Words>
  <Characters>15447</Characters>
  <Application>Microsoft Office Word</Application>
  <DocSecurity>0</DocSecurity>
  <Lines>702</Lines>
  <Paragraphs>367</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Aslınur Okay</dc:creator>
  <cp:lastModifiedBy>Aslinur Okay Celik</cp:lastModifiedBy>
  <cp:revision>124</cp:revision>
  <dcterms:created xsi:type="dcterms:W3CDTF">2025-01-21T07:22:00Z</dcterms:created>
  <dcterms:modified xsi:type="dcterms:W3CDTF">2025-02-24T12:53:00Z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3747e9b42771bf0915ff39a6cc64512aa5b47df09ca808f795e5620b3621ca6f</vt:lpwstr>
  </property>
</Properties>
</file>